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E6A" w:rsidRDefault="00B67908" w:rsidP="00B67908">
      <w:pPr>
        <w:ind w:left="-1134"/>
      </w:pPr>
      <w:bookmarkStart w:id="0" w:name="_GoBack"/>
      <w:r w:rsidRPr="00B67908">
        <w:rPr>
          <w:b/>
          <w:noProof/>
          <w:sz w:val="28"/>
          <w:szCs w:val="28"/>
          <w:lang w:eastAsia="ru-RU"/>
        </w:rPr>
        <w:drawing>
          <wp:inline distT="0" distB="0" distL="0" distR="0">
            <wp:extent cx="6624445" cy="937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6109" cy="9374954"/>
                    </a:xfrm>
                    <a:prstGeom prst="rect">
                      <a:avLst/>
                    </a:prstGeom>
                    <a:noFill/>
                    <a:ln>
                      <a:noFill/>
                    </a:ln>
                  </pic:spPr>
                </pic:pic>
              </a:graphicData>
            </a:graphic>
          </wp:inline>
        </w:drawing>
      </w:r>
      <w:bookmarkEnd w:id="0"/>
      <w:r w:rsidR="002911A5">
        <w:rPr>
          <w:sz w:val="28"/>
          <w:szCs w:val="28"/>
        </w:rPr>
        <w:lastRenderedPageBreak/>
        <w:t>аттестации из общеобразовательных учреждений, паспорта или свидетельства о рождении.</w:t>
      </w:r>
    </w:p>
    <w:p w:rsidR="00A36E6A" w:rsidRDefault="002911A5">
      <w:pPr>
        <w:jc w:val="both"/>
      </w:pPr>
      <w:r>
        <w:rPr>
          <w:sz w:val="28"/>
          <w:szCs w:val="28"/>
        </w:rPr>
        <w:t>2.3. Лица, не имеющие указанных документов, могут быть приняты по их заявлению на основании аттестации, проведенной специалистами учреждения.</w:t>
      </w:r>
    </w:p>
    <w:p w:rsidR="00A36E6A" w:rsidRDefault="002911A5">
      <w:r>
        <w:rPr>
          <w:sz w:val="28"/>
          <w:szCs w:val="28"/>
        </w:rPr>
        <w:t>2.4. Лица, перешедшие из других образовательных учреждений, могут приниматься в соответствующий класс с учетом пройденного ими программного материала.</w:t>
      </w:r>
      <w:r>
        <w:rPr>
          <w:sz w:val="28"/>
          <w:szCs w:val="28"/>
        </w:rPr>
        <w:br/>
        <w:t>2.5. Основой организации учебной работы по очно-заочной форме обучения являются: самостоятельная работа учащихся, групповые занятия, консультации и зачеты.</w:t>
      </w:r>
    </w:p>
    <w:p w:rsidR="00A36E6A" w:rsidRDefault="002911A5">
      <w:pPr>
        <w:jc w:val="both"/>
      </w:pPr>
      <w:r>
        <w:rPr>
          <w:sz w:val="28"/>
          <w:szCs w:val="28"/>
        </w:rPr>
        <w:t>2.6. Приём на очно-заочную форму обучения  лиц, не достигших 15 лет, осуществляется с согласия комиссии по делам несовершеннолетних и защите их прав, органа опеки и попечительства, родителей учащихся (законных представителей).</w:t>
      </w:r>
      <w:r>
        <w:rPr>
          <w:sz w:val="28"/>
          <w:szCs w:val="28"/>
        </w:rPr>
        <w:br/>
        <w:t>2.7. При приеме  на очно-заочную форму обучения администрация  Учреждения обязана ознакомить учащихся  и их родителей (законных представителей) несовершеннолетних с  Уставом,  лицензией на право ведения образовательной деятельности, свидетельством о государственной аккредитации и другими документами, регламентирующими организацию образовательного процесса в Учреждении.</w:t>
      </w:r>
    </w:p>
    <w:p w:rsidR="00A36E6A" w:rsidRDefault="00A36E6A">
      <w:pPr>
        <w:rPr>
          <w:bCs/>
          <w:sz w:val="28"/>
          <w:szCs w:val="28"/>
        </w:rPr>
      </w:pPr>
    </w:p>
    <w:p w:rsidR="00A36E6A" w:rsidRDefault="002911A5">
      <w:pPr>
        <w:jc w:val="center"/>
        <w:rPr>
          <w:b/>
          <w:sz w:val="28"/>
          <w:szCs w:val="28"/>
        </w:rPr>
      </w:pPr>
      <w:r>
        <w:rPr>
          <w:b/>
          <w:bCs/>
          <w:sz w:val="28"/>
          <w:szCs w:val="28"/>
        </w:rPr>
        <w:t>3. Порядок и основания отчисления учащихся по очно-заочной форме обучения</w:t>
      </w:r>
    </w:p>
    <w:p w:rsidR="00A36E6A" w:rsidRDefault="002911A5">
      <w:pPr>
        <w:jc w:val="both"/>
        <w:rPr>
          <w:sz w:val="28"/>
          <w:szCs w:val="28"/>
        </w:rPr>
      </w:pPr>
      <w:r>
        <w:rPr>
          <w:sz w:val="28"/>
          <w:szCs w:val="28"/>
        </w:rPr>
        <w:t xml:space="preserve">3.1.По решению педагогического совета Учреждения и согласия Управляющего совета за неоднократно совершенные грубые нарушения устава общеобразовательного учреждения допускается исключение обучающегося, достигшего возраста 15 лет. Исключение учащегося из Учреждения применяется, если меры воспитательного характера не дали результата и дальнейшее пребывание учащегося в общеобразовательном учреждении оказывает отрицательное влияние на других учащихся, нарушает их права и права работников общеобразовательного учреждения, а также нормальное функционирование общеобразовательного учреждения. </w:t>
      </w:r>
    </w:p>
    <w:p w:rsidR="00A36E6A" w:rsidRDefault="002911A5">
      <w:pPr>
        <w:jc w:val="both"/>
        <w:rPr>
          <w:sz w:val="28"/>
          <w:szCs w:val="28"/>
        </w:rPr>
      </w:pPr>
      <w:r>
        <w:rPr>
          <w:sz w:val="28"/>
          <w:szCs w:val="28"/>
        </w:rPr>
        <w:t xml:space="preserve">3.2. Решение об исключении учащегося, не получившего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w:t>
      </w:r>
    </w:p>
    <w:p w:rsidR="00A36E6A" w:rsidRDefault="002911A5">
      <w:pPr>
        <w:jc w:val="both"/>
        <w:rPr>
          <w:sz w:val="28"/>
          <w:szCs w:val="28"/>
        </w:rPr>
      </w:pPr>
      <w:r>
        <w:rPr>
          <w:sz w:val="28"/>
          <w:szCs w:val="28"/>
        </w:rPr>
        <w:t>3.3. Решение об исключении детей-сирот и детей, оставшихся 6ез попечения родителей (законных представителей) принимается с согласия комиссии по делам несовершеннолетних и защите их прав и органа опеки и попечительства.</w:t>
      </w:r>
    </w:p>
    <w:p w:rsidR="00A36E6A" w:rsidRDefault="002911A5">
      <w:r>
        <w:rPr>
          <w:sz w:val="28"/>
          <w:szCs w:val="28"/>
        </w:rPr>
        <w:t>3.4. Текущий контроль успеваемости учащихся осуществляется по 5-ти балльной системе.</w:t>
      </w:r>
      <w:r>
        <w:rPr>
          <w:sz w:val="28"/>
          <w:szCs w:val="28"/>
        </w:rPr>
        <w:br/>
        <w:t>3.5. Освоение программ осн</w:t>
      </w:r>
      <w:r w:rsidR="001F608D">
        <w:rPr>
          <w:sz w:val="28"/>
          <w:szCs w:val="28"/>
        </w:rPr>
        <w:t xml:space="preserve">овного общего </w:t>
      </w:r>
      <w:r>
        <w:rPr>
          <w:sz w:val="28"/>
          <w:szCs w:val="28"/>
        </w:rPr>
        <w:t xml:space="preserve"> образования завершается обязательной государственной итоговой аттестацией учащихся. </w:t>
      </w:r>
    </w:p>
    <w:p w:rsidR="00A36E6A" w:rsidRDefault="002911A5">
      <w:pPr>
        <w:jc w:val="both"/>
        <w:rPr>
          <w:sz w:val="28"/>
          <w:szCs w:val="28"/>
        </w:rPr>
      </w:pPr>
      <w:r>
        <w:rPr>
          <w:sz w:val="28"/>
          <w:szCs w:val="28"/>
        </w:rPr>
        <w:lastRenderedPageBreak/>
        <w:t xml:space="preserve">3.6. Учащиеся на уровне основного общего образования, освоившие программу учебного года в полном объеме, переводятся в следующий класс. </w:t>
      </w:r>
    </w:p>
    <w:p w:rsidR="00A36E6A" w:rsidRDefault="002911A5">
      <w:pPr>
        <w:jc w:val="both"/>
        <w:rPr>
          <w:sz w:val="28"/>
          <w:szCs w:val="28"/>
        </w:rPr>
      </w:pPr>
      <w:r>
        <w:rPr>
          <w:sz w:val="28"/>
          <w:szCs w:val="28"/>
        </w:rPr>
        <w:t xml:space="preserve">3.7. Учащиеся, имеющие по итогам учебного года академическую задолженность по одному предмету, переводятся в следующий класс условно по решению педагогического совета Учреждения. Учащиеся обязаны ликвидировать академическую задолженность в течение первой четверти следующего учебного года. </w:t>
      </w:r>
    </w:p>
    <w:p w:rsidR="00A36E6A" w:rsidRDefault="002911A5">
      <w:pPr>
        <w:jc w:val="both"/>
      </w:pPr>
      <w:r>
        <w:rPr>
          <w:sz w:val="28"/>
          <w:szCs w:val="28"/>
        </w:rPr>
        <w:t xml:space="preserve">Учреждение обязано создать условия для ликвидации этой задолженности учащимся и обеспечить контроль своевременности её ликвидации. </w:t>
      </w:r>
      <w:r>
        <w:rPr>
          <w:sz w:val="28"/>
          <w:szCs w:val="28"/>
        </w:rPr>
        <w:br/>
        <w:t>3.8. Согласно Федерального закона «Об образовании в Российской Федерации» неудовлетворительные результаты промежуточной аттестации по одному или нескольким учебным предметам или непрохождение промежуточной аттестации при отсутствии уважительных причин признаются академической задолженностью.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Обучающиеся, имеющие академическую задолженность по любому количеству предметов, должны быть переведены в следующий класс условно. При этом обучающиеся обязаны ликвидировать академическую(ие) задолженность(и) путем прохождения промежуточной аттестации по соответствующим учебным предметам, курсам, дисциплинам (модулям). Повторная промежуточная аттестация осуществляется не более двух раз в сроки, определяемые образовательной организацией, в пределах одного года с момента ее образования.</w:t>
      </w:r>
    </w:p>
    <w:p w:rsidR="00A36E6A" w:rsidRDefault="002911A5">
      <w:pPr>
        <w:jc w:val="both"/>
      </w:pPr>
      <w:r>
        <w:rPr>
          <w:sz w:val="28"/>
          <w:szCs w:val="28"/>
        </w:rPr>
        <w:t>В случае неликвидации в установленные сроки академической задолженности обучающиеся по образовательным программам основного общего и среднего общего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36E6A" w:rsidRDefault="002911A5">
      <w:pPr>
        <w:jc w:val="both"/>
      </w:pPr>
      <w:r>
        <w:rPr>
          <w:sz w:val="28"/>
          <w:szCs w:val="28"/>
        </w:rPr>
        <w:t>3.9. Выпускникам после прохождения ими государственной итоговой аттестации выдается документ государственного образца о соответствующем  уровне образования.</w:t>
      </w:r>
    </w:p>
    <w:p w:rsidR="00A36E6A" w:rsidRDefault="002911A5">
      <w:pPr>
        <w:jc w:val="both"/>
      </w:pPr>
      <w:r>
        <w:rPr>
          <w:sz w:val="28"/>
          <w:szCs w:val="28"/>
        </w:rPr>
        <w:t>3.10.Учащимся, не прошедшим государственную итоговую аттестацию или получившим на государственной итоговой аттестации неудовлетворительные результаты, выдаётся справка установленного образца.</w:t>
      </w:r>
    </w:p>
    <w:p w:rsidR="00A36E6A" w:rsidRDefault="002911A5">
      <w:pPr>
        <w:jc w:val="both"/>
        <w:rPr>
          <w:sz w:val="28"/>
          <w:szCs w:val="28"/>
        </w:rPr>
      </w:pPr>
      <w:r>
        <w:rPr>
          <w:sz w:val="28"/>
          <w:szCs w:val="28"/>
        </w:rPr>
        <w:t xml:space="preserve">3.11. Обучение в очно-заочных классах проходит по графику. </w:t>
      </w:r>
    </w:p>
    <w:p w:rsidR="00A36E6A" w:rsidRDefault="002911A5">
      <w:pPr>
        <w:jc w:val="both"/>
        <w:rPr>
          <w:sz w:val="28"/>
          <w:szCs w:val="28"/>
        </w:rPr>
      </w:pPr>
      <w:r>
        <w:rPr>
          <w:sz w:val="28"/>
          <w:szCs w:val="28"/>
        </w:rPr>
        <w:t xml:space="preserve">3.12. Продолжительность каникул в течение учебного года – не менее 30 календарных дней, летних - не менее 10 недель. </w:t>
      </w:r>
    </w:p>
    <w:p w:rsidR="00A36E6A" w:rsidRDefault="002911A5">
      <w:pPr>
        <w:jc w:val="both"/>
        <w:rPr>
          <w:sz w:val="28"/>
          <w:szCs w:val="28"/>
        </w:rPr>
      </w:pPr>
      <w:r>
        <w:rPr>
          <w:sz w:val="28"/>
          <w:szCs w:val="28"/>
        </w:rPr>
        <w:t xml:space="preserve">3.13. Дисциплина в Учреждении поддерживается на основе уважения человеческого достоинства учащихся, педагогов. Применение методов физического и психического насилия по отношению к учащимся, не допускается. </w:t>
      </w:r>
    </w:p>
    <w:p w:rsidR="00A36E6A" w:rsidRDefault="002911A5">
      <w:pPr>
        <w:jc w:val="both"/>
        <w:rPr>
          <w:sz w:val="28"/>
          <w:szCs w:val="28"/>
        </w:rPr>
      </w:pPr>
      <w:r>
        <w:rPr>
          <w:sz w:val="28"/>
          <w:szCs w:val="28"/>
        </w:rPr>
        <w:lastRenderedPageBreak/>
        <w:t>3.14. В Учреждении предусматриваются домашние задания. Домашние задания предлагаются исходя из индивидуальных особенностей личности и педагогической целесообразности с учетом возможности их выполнения в пределах времени, установленного санитарно-эпидемиологическими правилами и нормами.</w:t>
      </w:r>
    </w:p>
    <w:p w:rsidR="00A36E6A" w:rsidRDefault="002911A5">
      <w:pPr>
        <w:jc w:val="both"/>
        <w:rPr>
          <w:sz w:val="28"/>
          <w:szCs w:val="28"/>
        </w:rPr>
      </w:pPr>
      <w:r>
        <w:rPr>
          <w:sz w:val="28"/>
          <w:szCs w:val="28"/>
        </w:rPr>
        <w:t xml:space="preserve">3.16. Группы по очно-заочной форме обучения общеобразовательное учреждение открывает при наличии не менее 9 учащихся. Индивидуальные консультации включаются в общее расписание занятий. </w:t>
      </w:r>
    </w:p>
    <w:p w:rsidR="00A36E6A" w:rsidRDefault="002911A5">
      <w:pPr>
        <w:jc w:val="both"/>
        <w:rPr>
          <w:sz w:val="28"/>
          <w:szCs w:val="28"/>
        </w:rPr>
      </w:pPr>
      <w:r>
        <w:rPr>
          <w:sz w:val="28"/>
          <w:szCs w:val="28"/>
        </w:rPr>
        <w:t>3.17. При численности менее 9 учащихся освоение общеобразовательных программ осуществляется по индивидуальному учебному плану, количество учебных часов в неделю устанавливается из расчета одного академического часа на каждого обучающегося на все виды работ.</w:t>
      </w:r>
    </w:p>
    <w:p w:rsidR="00A36E6A" w:rsidRDefault="002911A5">
      <w:pPr>
        <w:jc w:val="both"/>
        <w:rPr>
          <w:sz w:val="28"/>
          <w:szCs w:val="28"/>
        </w:rPr>
      </w:pPr>
      <w:r>
        <w:rPr>
          <w:sz w:val="28"/>
          <w:szCs w:val="28"/>
        </w:rPr>
        <w:t>3.18. Учащиеся обязаны регулярно, по расписанию, посещать учебные занятия и своевременно сдавать зачеты.</w:t>
      </w:r>
    </w:p>
    <w:p w:rsidR="00A36E6A" w:rsidRDefault="002911A5">
      <w:pPr>
        <w:jc w:val="both"/>
        <w:rPr>
          <w:sz w:val="28"/>
          <w:szCs w:val="28"/>
        </w:rPr>
      </w:pPr>
      <w:r>
        <w:rPr>
          <w:sz w:val="28"/>
          <w:szCs w:val="28"/>
        </w:rPr>
        <w:t xml:space="preserve">3.19. Учащиеся, не имеющие возможности посещать занятия в школе, получают консультации и представляют зачетные работы в письменном виде с обязательной сдачей экзаменов по всем учебным предметам за курс обучения. </w:t>
      </w:r>
    </w:p>
    <w:p w:rsidR="00A36E6A" w:rsidRDefault="002911A5">
      <w:pPr>
        <w:jc w:val="both"/>
        <w:rPr>
          <w:sz w:val="28"/>
          <w:szCs w:val="28"/>
        </w:rPr>
      </w:pPr>
      <w:r>
        <w:rPr>
          <w:sz w:val="28"/>
          <w:szCs w:val="28"/>
        </w:rPr>
        <w:t>3.20. Сдача зачетов в установленные сроки является обязательной. Учащиеся, не сдавшие в течение полугодия предусмотренные программами зачеты, не выполнившие контрольные, практические и лабораторные работы и не ликвидировавшие задолженности в течение последующих двух месяцев, переводятся на другие формы обучения по решению педагогического совета.</w:t>
      </w:r>
    </w:p>
    <w:p w:rsidR="00A36E6A" w:rsidRDefault="002911A5">
      <w:pPr>
        <w:jc w:val="both"/>
        <w:rPr>
          <w:sz w:val="28"/>
          <w:szCs w:val="28"/>
        </w:rPr>
      </w:pPr>
      <w:r>
        <w:rPr>
          <w:sz w:val="28"/>
          <w:szCs w:val="28"/>
        </w:rPr>
        <w:t>3.21. Зачеты, сданные учащимися, действительны в течение двух лет.</w:t>
      </w:r>
    </w:p>
    <w:p w:rsidR="00A36E6A" w:rsidRDefault="002911A5">
      <w:pPr>
        <w:jc w:val="both"/>
        <w:rPr>
          <w:sz w:val="28"/>
          <w:szCs w:val="28"/>
        </w:rPr>
      </w:pPr>
      <w:r>
        <w:rPr>
          <w:sz w:val="28"/>
          <w:szCs w:val="28"/>
        </w:rPr>
        <w:t>3.22. Формы проведения зачетов определяются учителем и могут быть устными, письменными или комбинированными.</w:t>
      </w:r>
    </w:p>
    <w:p w:rsidR="00A36E6A" w:rsidRDefault="002911A5">
      <w:r>
        <w:rPr>
          <w:sz w:val="28"/>
          <w:szCs w:val="28"/>
        </w:rPr>
        <w:t xml:space="preserve">3.23. Учреждение может вносить коррективы в распределение часов на отдельные предметы в пределах общего количества учебного времени, отводимого на группу. </w:t>
      </w:r>
      <w:r>
        <w:rPr>
          <w:sz w:val="28"/>
          <w:szCs w:val="28"/>
        </w:rPr>
        <w:br/>
        <w:t>3.24. Учреждение осуществляет образовательный процесс в соответствии с уровнями общеобразовательных программ:</w:t>
      </w:r>
    </w:p>
    <w:p w:rsidR="00A36E6A" w:rsidRDefault="002911A5">
      <w:pPr>
        <w:jc w:val="both"/>
      </w:pPr>
      <w:r>
        <w:rPr>
          <w:sz w:val="28"/>
          <w:szCs w:val="28"/>
        </w:rPr>
        <w:t>II уровня - основное общее образование (нормативный срок освоения - 5 лет);</w:t>
      </w:r>
    </w:p>
    <w:p w:rsidR="00A36E6A" w:rsidRDefault="002911A5">
      <w:pPr>
        <w:jc w:val="both"/>
        <w:rPr>
          <w:sz w:val="28"/>
          <w:szCs w:val="28"/>
        </w:rPr>
      </w:pPr>
      <w:r>
        <w:rPr>
          <w:sz w:val="28"/>
          <w:szCs w:val="28"/>
        </w:rPr>
        <w:t>3.25. Организация образовательного процесса по очно-заочной форме обучения регламентируется учебным планом, расписанием занятий, разрабатываемыми и утверждаемыми Учреждением самостоятельно.</w:t>
      </w:r>
    </w:p>
    <w:p w:rsidR="00A36E6A" w:rsidRDefault="002911A5">
      <w:pPr>
        <w:jc w:val="both"/>
      </w:pPr>
      <w:r>
        <w:rPr>
          <w:sz w:val="28"/>
          <w:szCs w:val="28"/>
        </w:rPr>
        <w:t xml:space="preserve">3.26. Контроль посещаемости, успеваемости осуществляют классные руководители, назначенные приказом директора. </w:t>
      </w:r>
    </w:p>
    <w:p w:rsidR="00A36E6A" w:rsidRDefault="002911A5">
      <w:pPr>
        <w:jc w:val="both"/>
      </w:pPr>
      <w:r>
        <w:rPr>
          <w:sz w:val="28"/>
          <w:szCs w:val="28"/>
        </w:rPr>
        <w:t xml:space="preserve">3.27. При выборе учебников следует руководствоваться федеральным перечнем учебников. Список учебников утверждается решением педсовета Учреждения. </w:t>
      </w:r>
    </w:p>
    <w:p w:rsidR="00A36E6A" w:rsidRDefault="002911A5">
      <w:pPr>
        <w:jc w:val="both"/>
        <w:rPr>
          <w:sz w:val="28"/>
          <w:szCs w:val="28"/>
        </w:rPr>
      </w:pPr>
      <w:r>
        <w:rPr>
          <w:sz w:val="28"/>
          <w:szCs w:val="28"/>
        </w:rPr>
        <w:t xml:space="preserve">3.30. Классные журналы необходимо оформлять в строгом соответствии с требованиями к оформлению этого вида документа. </w:t>
      </w:r>
    </w:p>
    <w:p w:rsidR="00A36E6A" w:rsidRDefault="002911A5">
      <w:pPr>
        <w:jc w:val="both"/>
        <w:rPr>
          <w:sz w:val="28"/>
          <w:szCs w:val="28"/>
        </w:rPr>
      </w:pPr>
      <w:r>
        <w:rPr>
          <w:sz w:val="28"/>
          <w:szCs w:val="28"/>
        </w:rPr>
        <w:t>3.31. За каждый зачетный раздел по предмету все учащиеся должны иметь отметки, которые выводятся на основании текущей успеваемости и сдачи зачета.</w:t>
      </w:r>
    </w:p>
    <w:p w:rsidR="00A36E6A" w:rsidRDefault="00A36E6A">
      <w:pPr>
        <w:rPr>
          <w:bCs/>
          <w:sz w:val="28"/>
          <w:szCs w:val="28"/>
        </w:rPr>
      </w:pPr>
    </w:p>
    <w:p w:rsidR="00A36E6A" w:rsidRDefault="002911A5">
      <w:pPr>
        <w:jc w:val="center"/>
        <w:rPr>
          <w:b/>
          <w:sz w:val="28"/>
          <w:szCs w:val="28"/>
        </w:rPr>
      </w:pPr>
      <w:r>
        <w:rPr>
          <w:b/>
          <w:bCs/>
          <w:sz w:val="28"/>
          <w:szCs w:val="28"/>
        </w:rPr>
        <w:t>4. Аттестация</w:t>
      </w:r>
    </w:p>
    <w:p w:rsidR="00A36E6A" w:rsidRDefault="002911A5">
      <w:pPr>
        <w:jc w:val="both"/>
        <w:rPr>
          <w:sz w:val="28"/>
          <w:szCs w:val="28"/>
        </w:rPr>
      </w:pPr>
      <w:r>
        <w:rPr>
          <w:sz w:val="28"/>
          <w:szCs w:val="28"/>
        </w:rPr>
        <w:t>4.1. Для получения документа об образовании очно-заочники проходят аттестацию по общеобразовательным программам данного типа образовательного учреждения в рамках федерального государственного стандарта.</w:t>
      </w:r>
    </w:p>
    <w:p w:rsidR="00A36E6A" w:rsidRDefault="002911A5">
      <w:pPr>
        <w:jc w:val="both"/>
        <w:rPr>
          <w:sz w:val="28"/>
          <w:szCs w:val="28"/>
        </w:rPr>
      </w:pPr>
      <w:r>
        <w:rPr>
          <w:sz w:val="28"/>
          <w:szCs w:val="28"/>
        </w:rPr>
        <w:t>4.2. К итоговой аттестации допускаются очно-заочники, прошедшие промежуточную аттестацию.</w:t>
      </w:r>
    </w:p>
    <w:p w:rsidR="00A36E6A" w:rsidRDefault="002911A5">
      <w:pPr>
        <w:jc w:val="both"/>
      </w:pPr>
      <w:r>
        <w:rPr>
          <w:sz w:val="28"/>
          <w:szCs w:val="28"/>
        </w:rPr>
        <w:t>4.3. Промежуточная аттестация проводится два раза в год – в декабре и мае.</w:t>
      </w:r>
    </w:p>
    <w:p w:rsidR="00A36E6A" w:rsidRDefault="002911A5">
      <w:pPr>
        <w:jc w:val="both"/>
      </w:pPr>
      <w:r>
        <w:rPr>
          <w:sz w:val="28"/>
          <w:szCs w:val="28"/>
        </w:rPr>
        <w:t>4.4. Очно-заочники, успешно прошедшие промежуточную аттестацию, переводятся в следующий класс и получают соответствующую справку с отметками по всем дисциплинам.</w:t>
      </w:r>
    </w:p>
    <w:p w:rsidR="00A36E6A" w:rsidRDefault="00DA0D1F">
      <w:pPr>
        <w:jc w:val="both"/>
        <w:rPr>
          <w:sz w:val="28"/>
          <w:szCs w:val="28"/>
        </w:rPr>
      </w:pPr>
      <w:r>
        <w:rPr>
          <w:sz w:val="28"/>
          <w:szCs w:val="28"/>
        </w:rPr>
        <w:t>4.5</w:t>
      </w:r>
      <w:r w:rsidR="002911A5">
        <w:rPr>
          <w:sz w:val="28"/>
          <w:szCs w:val="28"/>
        </w:rPr>
        <w:t>. При неявке на экзамен без уважительной причины учащиеся к дальнейшим экзаменам не допускаются. При неявке по болезни, подтвержденной медицинской справкой, учащимся предоставляется право завершения аттестации в данный или последующий экзаменационный период.</w:t>
      </w:r>
    </w:p>
    <w:p w:rsidR="00A36E6A" w:rsidRDefault="00DA0D1F">
      <w:pPr>
        <w:jc w:val="both"/>
        <w:rPr>
          <w:sz w:val="28"/>
          <w:szCs w:val="28"/>
        </w:rPr>
      </w:pPr>
      <w:r>
        <w:rPr>
          <w:sz w:val="28"/>
          <w:szCs w:val="28"/>
        </w:rPr>
        <w:t>4.6</w:t>
      </w:r>
      <w:r w:rsidR="002911A5">
        <w:rPr>
          <w:sz w:val="28"/>
          <w:szCs w:val="28"/>
        </w:rPr>
        <w:t>. Аттестационная комиссия для проведения промежуточной аттестации создается приказом директора школы.</w:t>
      </w:r>
    </w:p>
    <w:p w:rsidR="00A36E6A" w:rsidRDefault="00DA0D1F">
      <w:pPr>
        <w:jc w:val="both"/>
        <w:rPr>
          <w:sz w:val="28"/>
          <w:szCs w:val="28"/>
        </w:rPr>
      </w:pPr>
      <w:r>
        <w:rPr>
          <w:sz w:val="28"/>
          <w:szCs w:val="28"/>
        </w:rPr>
        <w:t>4.7</w:t>
      </w:r>
      <w:r w:rsidR="002911A5">
        <w:rPr>
          <w:sz w:val="28"/>
          <w:szCs w:val="28"/>
        </w:rPr>
        <w:t>. Результаты аттестации фиксируются в протоколах с пометкой «очно-заочная форма»</w:t>
      </w:r>
    </w:p>
    <w:p w:rsidR="00A36E6A" w:rsidRDefault="00DA0D1F">
      <w:pPr>
        <w:jc w:val="both"/>
      </w:pPr>
      <w:r>
        <w:rPr>
          <w:sz w:val="28"/>
          <w:szCs w:val="28"/>
        </w:rPr>
        <w:t xml:space="preserve">4.8. </w:t>
      </w:r>
      <w:r w:rsidR="002911A5">
        <w:rPr>
          <w:sz w:val="28"/>
          <w:szCs w:val="28"/>
        </w:rPr>
        <w:t>Протоколы аттестации, письменные аттестационные работы хранятся в общем порядке.</w:t>
      </w:r>
    </w:p>
    <w:p w:rsidR="00A36E6A" w:rsidRDefault="00A36E6A">
      <w:pPr>
        <w:jc w:val="both"/>
        <w:rPr>
          <w:sz w:val="28"/>
          <w:szCs w:val="28"/>
        </w:rPr>
      </w:pPr>
    </w:p>
    <w:p w:rsidR="00A36E6A" w:rsidRDefault="00A36E6A">
      <w:pPr>
        <w:jc w:val="both"/>
      </w:pPr>
    </w:p>
    <w:sectPr w:rsidR="00A36E6A" w:rsidSect="00A36E6A">
      <w:pgSz w:w="11906" w:h="16838"/>
      <w:pgMar w:top="1134" w:right="850" w:bottom="1134" w:left="1701" w:header="0" w:footer="0" w:gutter="0"/>
      <w:cols w:space="1701"/>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B6C" w:rsidRDefault="00A27B6C">
      <w:r>
        <w:separator/>
      </w:r>
    </w:p>
  </w:endnote>
  <w:endnote w:type="continuationSeparator" w:id="0">
    <w:p w:rsidR="00A27B6C" w:rsidRDefault="00A2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jaVu Sans">
    <w:altName w:val="Malgun Gothic"/>
    <w:charset w:val="00"/>
    <w:family w:val="auto"/>
    <w:pitch w:val="default"/>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B6C" w:rsidRDefault="00A27B6C">
      <w:r>
        <w:separator/>
      </w:r>
    </w:p>
  </w:footnote>
  <w:footnote w:type="continuationSeparator" w:id="0">
    <w:p w:rsidR="00A27B6C" w:rsidRDefault="00A27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6E6A"/>
    <w:rsid w:val="001F608D"/>
    <w:rsid w:val="002911A5"/>
    <w:rsid w:val="003D1D6D"/>
    <w:rsid w:val="005C02F6"/>
    <w:rsid w:val="007F7DA1"/>
    <w:rsid w:val="00A27B6C"/>
    <w:rsid w:val="00A36E6A"/>
    <w:rsid w:val="00B67908"/>
    <w:rsid w:val="00DA0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93AE0-075C-463B-A913-6ABDFDEF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E6A"/>
    <w:rPr>
      <w:rFonts w:eastAsia="Times New Roman" w:cs="Times New Roman"/>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A36E6A"/>
    <w:pPr>
      <w:keepNext/>
      <w:keepLines/>
      <w:spacing w:before="480" w:after="200"/>
      <w:outlineLvl w:val="0"/>
    </w:pPr>
    <w:rPr>
      <w:rFonts w:ascii="Arial" w:eastAsia="Arial" w:hAnsi="Arial" w:cs="Arial"/>
      <w:sz w:val="40"/>
      <w:szCs w:val="40"/>
    </w:rPr>
  </w:style>
  <w:style w:type="character" w:customStyle="1" w:styleId="Heading1Char">
    <w:name w:val="Heading 1 Char"/>
    <w:link w:val="11"/>
    <w:uiPriority w:val="9"/>
    <w:rsid w:val="00A36E6A"/>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A36E6A"/>
    <w:pPr>
      <w:keepNext/>
      <w:keepLines/>
      <w:spacing w:before="360" w:after="200"/>
      <w:outlineLvl w:val="1"/>
    </w:pPr>
    <w:rPr>
      <w:rFonts w:ascii="Arial" w:eastAsia="Arial" w:hAnsi="Arial" w:cs="Arial"/>
      <w:sz w:val="34"/>
    </w:rPr>
  </w:style>
  <w:style w:type="character" w:customStyle="1" w:styleId="Heading2Char">
    <w:name w:val="Heading 2 Char"/>
    <w:link w:val="21"/>
    <w:uiPriority w:val="9"/>
    <w:rsid w:val="00A36E6A"/>
    <w:rPr>
      <w:rFonts w:ascii="Arial" w:eastAsia="Arial" w:hAnsi="Arial" w:cs="Arial"/>
      <w:sz w:val="34"/>
    </w:rPr>
  </w:style>
  <w:style w:type="paragraph" w:customStyle="1" w:styleId="31">
    <w:name w:val="Заголовок 31"/>
    <w:basedOn w:val="a"/>
    <w:next w:val="a"/>
    <w:link w:val="Heading3Char"/>
    <w:uiPriority w:val="9"/>
    <w:unhideWhenUsed/>
    <w:qFormat/>
    <w:rsid w:val="00A36E6A"/>
    <w:pPr>
      <w:keepNext/>
      <w:keepLines/>
      <w:spacing w:before="320" w:after="200"/>
      <w:outlineLvl w:val="2"/>
    </w:pPr>
    <w:rPr>
      <w:rFonts w:ascii="Arial" w:eastAsia="Arial" w:hAnsi="Arial" w:cs="Arial"/>
      <w:sz w:val="30"/>
      <w:szCs w:val="30"/>
    </w:rPr>
  </w:style>
  <w:style w:type="character" w:customStyle="1" w:styleId="Heading3Char">
    <w:name w:val="Heading 3 Char"/>
    <w:link w:val="31"/>
    <w:uiPriority w:val="9"/>
    <w:rsid w:val="00A36E6A"/>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A36E6A"/>
    <w:pPr>
      <w:keepNext/>
      <w:keepLines/>
      <w:spacing w:before="320" w:after="200"/>
      <w:outlineLvl w:val="3"/>
    </w:pPr>
    <w:rPr>
      <w:rFonts w:ascii="Arial" w:eastAsia="Arial" w:hAnsi="Arial" w:cs="Arial"/>
      <w:b/>
      <w:bCs/>
      <w:sz w:val="26"/>
      <w:szCs w:val="26"/>
    </w:rPr>
  </w:style>
  <w:style w:type="character" w:customStyle="1" w:styleId="Heading4Char">
    <w:name w:val="Heading 4 Char"/>
    <w:link w:val="41"/>
    <w:uiPriority w:val="9"/>
    <w:rsid w:val="00A36E6A"/>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A36E6A"/>
    <w:pPr>
      <w:keepNext/>
      <w:keepLines/>
      <w:spacing w:before="320" w:after="200"/>
      <w:outlineLvl w:val="4"/>
    </w:pPr>
    <w:rPr>
      <w:rFonts w:ascii="Arial" w:eastAsia="Arial" w:hAnsi="Arial" w:cs="Arial"/>
      <w:b/>
      <w:bCs/>
    </w:rPr>
  </w:style>
  <w:style w:type="character" w:customStyle="1" w:styleId="Heading5Char">
    <w:name w:val="Heading 5 Char"/>
    <w:link w:val="51"/>
    <w:uiPriority w:val="9"/>
    <w:rsid w:val="00A36E6A"/>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A36E6A"/>
    <w:pPr>
      <w:keepNext/>
      <w:keepLines/>
      <w:spacing w:before="320" w:after="200"/>
      <w:outlineLvl w:val="5"/>
    </w:pPr>
    <w:rPr>
      <w:rFonts w:ascii="Arial" w:eastAsia="Arial" w:hAnsi="Arial" w:cs="Arial"/>
      <w:b/>
      <w:bCs/>
      <w:sz w:val="22"/>
      <w:szCs w:val="22"/>
    </w:rPr>
  </w:style>
  <w:style w:type="character" w:customStyle="1" w:styleId="Heading6Char">
    <w:name w:val="Heading 6 Char"/>
    <w:link w:val="61"/>
    <w:uiPriority w:val="9"/>
    <w:rsid w:val="00A36E6A"/>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A36E6A"/>
    <w:pPr>
      <w:keepNext/>
      <w:keepLines/>
      <w:spacing w:before="320" w:after="200"/>
      <w:outlineLvl w:val="6"/>
    </w:pPr>
    <w:rPr>
      <w:rFonts w:ascii="Arial" w:eastAsia="Arial" w:hAnsi="Arial" w:cs="Arial"/>
      <w:b/>
      <w:bCs/>
      <w:i/>
      <w:iCs/>
      <w:sz w:val="22"/>
      <w:szCs w:val="22"/>
    </w:rPr>
  </w:style>
  <w:style w:type="character" w:customStyle="1" w:styleId="Heading7Char">
    <w:name w:val="Heading 7 Char"/>
    <w:link w:val="71"/>
    <w:uiPriority w:val="9"/>
    <w:rsid w:val="00A36E6A"/>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A36E6A"/>
    <w:pPr>
      <w:keepNext/>
      <w:keepLines/>
      <w:spacing w:before="320" w:after="200"/>
      <w:outlineLvl w:val="7"/>
    </w:pPr>
    <w:rPr>
      <w:rFonts w:ascii="Arial" w:eastAsia="Arial" w:hAnsi="Arial" w:cs="Arial"/>
      <w:i/>
      <w:iCs/>
      <w:sz w:val="22"/>
      <w:szCs w:val="22"/>
    </w:rPr>
  </w:style>
  <w:style w:type="character" w:customStyle="1" w:styleId="Heading8Char">
    <w:name w:val="Heading 8 Char"/>
    <w:link w:val="81"/>
    <w:uiPriority w:val="9"/>
    <w:rsid w:val="00A36E6A"/>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A36E6A"/>
    <w:pPr>
      <w:keepNext/>
      <w:keepLines/>
      <w:spacing w:before="320" w:after="200"/>
      <w:outlineLvl w:val="8"/>
    </w:pPr>
    <w:rPr>
      <w:rFonts w:ascii="Arial" w:eastAsia="Arial" w:hAnsi="Arial" w:cs="Arial"/>
      <w:i/>
      <w:iCs/>
      <w:sz w:val="21"/>
      <w:szCs w:val="21"/>
    </w:rPr>
  </w:style>
  <w:style w:type="character" w:customStyle="1" w:styleId="Heading9Char">
    <w:name w:val="Heading 9 Char"/>
    <w:link w:val="91"/>
    <w:uiPriority w:val="9"/>
    <w:rsid w:val="00A36E6A"/>
    <w:rPr>
      <w:rFonts w:ascii="Arial" w:eastAsia="Arial" w:hAnsi="Arial" w:cs="Arial"/>
      <w:i/>
      <w:iCs/>
      <w:sz w:val="21"/>
      <w:szCs w:val="21"/>
    </w:rPr>
  </w:style>
  <w:style w:type="paragraph" w:styleId="a3">
    <w:name w:val="List Paragraph"/>
    <w:basedOn w:val="a"/>
    <w:qFormat/>
    <w:rsid w:val="00A36E6A"/>
    <w:pPr>
      <w:spacing w:after="200" w:line="276" w:lineRule="auto"/>
      <w:ind w:left="720"/>
    </w:pPr>
    <w:rPr>
      <w:rFonts w:ascii="Calibri" w:hAnsi="Calibri" w:cs="Calibri"/>
      <w:sz w:val="22"/>
      <w:szCs w:val="22"/>
    </w:rPr>
  </w:style>
  <w:style w:type="paragraph" w:styleId="a4">
    <w:name w:val="No Spacing"/>
    <w:uiPriority w:val="1"/>
    <w:qFormat/>
    <w:rsid w:val="00A36E6A"/>
  </w:style>
  <w:style w:type="paragraph" w:styleId="a5">
    <w:name w:val="Title"/>
    <w:basedOn w:val="a"/>
    <w:next w:val="a"/>
    <w:link w:val="a6"/>
    <w:uiPriority w:val="10"/>
    <w:qFormat/>
    <w:rsid w:val="00A36E6A"/>
    <w:pPr>
      <w:spacing w:before="300" w:after="200"/>
      <w:contextualSpacing/>
    </w:pPr>
    <w:rPr>
      <w:sz w:val="48"/>
      <w:szCs w:val="48"/>
    </w:rPr>
  </w:style>
  <w:style w:type="character" w:customStyle="1" w:styleId="a6">
    <w:name w:val="Заголовок Знак"/>
    <w:link w:val="a5"/>
    <w:uiPriority w:val="10"/>
    <w:rsid w:val="00A36E6A"/>
    <w:rPr>
      <w:sz w:val="48"/>
      <w:szCs w:val="48"/>
    </w:rPr>
  </w:style>
  <w:style w:type="paragraph" w:styleId="a7">
    <w:name w:val="Subtitle"/>
    <w:basedOn w:val="a"/>
    <w:next w:val="a"/>
    <w:link w:val="a8"/>
    <w:uiPriority w:val="11"/>
    <w:qFormat/>
    <w:rsid w:val="00A36E6A"/>
    <w:pPr>
      <w:spacing w:before="200" w:after="200"/>
    </w:pPr>
  </w:style>
  <w:style w:type="character" w:customStyle="1" w:styleId="a8">
    <w:name w:val="Подзаголовок Знак"/>
    <w:link w:val="a7"/>
    <w:uiPriority w:val="11"/>
    <w:rsid w:val="00A36E6A"/>
    <w:rPr>
      <w:sz w:val="24"/>
      <w:szCs w:val="24"/>
    </w:rPr>
  </w:style>
  <w:style w:type="paragraph" w:styleId="2">
    <w:name w:val="Quote"/>
    <w:basedOn w:val="a"/>
    <w:next w:val="a"/>
    <w:link w:val="20"/>
    <w:uiPriority w:val="29"/>
    <w:qFormat/>
    <w:rsid w:val="00A36E6A"/>
    <w:pPr>
      <w:ind w:left="720" w:right="720"/>
    </w:pPr>
    <w:rPr>
      <w:i/>
    </w:rPr>
  </w:style>
  <w:style w:type="character" w:customStyle="1" w:styleId="20">
    <w:name w:val="Цитата 2 Знак"/>
    <w:link w:val="2"/>
    <w:uiPriority w:val="29"/>
    <w:rsid w:val="00A36E6A"/>
    <w:rPr>
      <w:i/>
    </w:rPr>
  </w:style>
  <w:style w:type="paragraph" w:styleId="a9">
    <w:name w:val="Intense Quote"/>
    <w:basedOn w:val="a"/>
    <w:next w:val="a"/>
    <w:link w:val="aa"/>
    <w:uiPriority w:val="30"/>
    <w:qFormat/>
    <w:rsid w:val="00A36E6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A36E6A"/>
    <w:rPr>
      <w:i/>
    </w:rPr>
  </w:style>
  <w:style w:type="paragraph" w:customStyle="1" w:styleId="1">
    <w:name w:val="Верхний колонтитул1"/>
    <w:basedOn w:val="a"/>
    <w:link w:val="HeaderChar"/>
    <w:uiPriority w:val="99"/>
    <w:unhideWhenUsed/>
    <w:rsid w:val="00A36E6A"/>
    <w:pPr>
      <w:tabs>
        <w:tab w:val="center" w:pos="7143"/>
        <w:tab w:val="right" w:pos="14287"/>
      </w:tabs>
    </w:pPr>
  </w:style>
  <w:style w:type="character" w:customStyle="1" w:styleId="HeaderChar">
    <w:name w:val="Header Char"/>
    <w:link w:val="1"/>
    <w:uiPriority w:val="99"/>
    <w:rsid w:val="00A36E6A"/>
  </w:style>
  <w:style w:type="paragraph" w:customStyle="1" w:styleId="10">
    <w:name w:val="Нижний колонтитул1"/>
    <w:basedOn w:val="a"/>
    <w:link w:val="CaptionChar"/>
    <w:uiPriority w:val="99"/>
    <w:unhideWhenUsed/>
    <w:rsid w:val="00A36E6A"/>
    <w:pPr>
      <w:tabs>
        <w:tab w:val="center" w:pos="7143"/>
        <w:tab w:val="right" w:pos="14287"/>
      </w:tabs>
    </w:pPr>
  </w:style>
  <w:style w:type="character" w:customStyle="1" w:styleId="FooterChar">
    <w:name w:val="Footer Char"/>
    <w:uiPriority w:val="99"/>
    <w:rsid w:val="00A36E6A"/>
  </w:style>
  <w:style w:type="character" w:customStyle="1" w:styleId="CaptionChar">
    <w:name w:val="Caption Char"/>
    <w:link w:val="10"/>
    <w:uiPriority w:val="99"/>
    <w:rsid w:val="00A36E6A"/>
  </w:style>
  <w:style w:type="table" w:styleId="ab">
    <w:name w:val="Table Grid"/>
    <w:uiPriority w:val="59"/>
    <w:rsid w:val="00A36E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A36E6A"/>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A36E6A"/>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rsid w:val="00A36E6A"/>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A36E6A"/>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rsid w:val="00A36E6A"/>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A36E6A"/>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A36E6A"/>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A36E6A"/>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A36E6A"/>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A36E6A"/>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A36E6A"/>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A36E6A"/>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A36E6A"/>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A36E6A"/>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A36E6A"/>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A36E6A"/>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A36E6A"/>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A36E6A"/>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A36E6A"/>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A36E6A"/>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A36E6A"/>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A36E6A"/>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A36E6A"/>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A36E6A"/>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A36E6A"/>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A36E6A"/>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A36E6A"/>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A36E6A"/>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A36E6A"/>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A36E6A"/>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A36E6A"/>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A36E6A"/>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A36E6A"/>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A36E6A"/>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A36E6A"/>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A36E6A"/>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A36E6A"/>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A36E6A"/>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A36E6A"/>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A36E6A"/>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A36E6A"/>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A36E6A"/>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A36E6A"/>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A36E6A"/>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A36E6A"/>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A36E6A"/>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A36E6A"/>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A36E6A"/>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A36E6A"/>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A36E6A"/>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A36E6A"/>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A36E6A"/>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A36E6A"/>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A36E6A"/>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A36E6A"/>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A36E6A"/>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A36E6A"/>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A36E6A"/>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A36E6A"/>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A36E6A"/>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A36E6A"/>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A36E6A"/>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A36E6A"/>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A36E6A"/>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A36E6A"/>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A36E6A"/>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A36E6A"/>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A36E6A"/>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A36E6A"/>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A36E6A"/>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A36E6A"/>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A36E6A"/>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A36E6A"/>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A36E6A"/>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A36E6A"/>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A36E6A"/>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A36E6A"/>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A36E6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A36E6A"/>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A36E6A"/>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A36E6A"/>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A36E6A"/>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A36E6A"/>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A36E6A"/>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A36E6A"/>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A36E6A"/>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A36E6A"/>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A36E6A"/>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A36E6A"/>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A36E6A"/>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A36E6A"/>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A36E6A"/>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A36E6A"/>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A36E6A"/>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A36E6A"/>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A36E6A"/>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A36E6A"/>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A36E6A"/>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A36E6A"/>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A36E6A"/>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A36E6A"/>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A36E6A"/>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A36E6A"/>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A36E6A"/>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A36E6A"/>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A36E6A"/>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A36E6A"/>
    <w:rPr>
      <w:color w:val="0000FF" w:themeColor="hyperlink"/>
      <w:u w:val="single"/>
    </w:rPr>
  </w:style>
  <w:style w:type="paragraph" w:styleId="ad">
    <w:name w:val="footnote text"/>
    <w:basedOn w:val="a"/>
    <w:link w:val="ae"/>
    <w:uiPriority w:val="99"/>
    <w:semiHidden/>
    <w:unhideWhenUsed/>
    <w:rsid w:val="00A36E6A"/>
    <w:pPr>
      <w:spacing w:after="40"/>
    </w:pPr>
    <w:rPr>
      <w:sz w:val="18"/>
    </w:rPr>
  </w:style>
  <w:style w:type="character" w:customStyle="1" w:styleId="ae">
    <w:name w:val="Текст сноски Знак"/>
    <w:link w:val="ad"/>
    <w:uiPriority w:val="99"/>
    <w:rsid w:val="00A36E6A"/>
    <w:rPr>
      <w:sz w:val="18"/>
    </w:rPr>
  </w:style>
  <w:style w:type="character" w:styleId="af">
    <w:name w:val="footnote reference"/>
    <w:uiPriority w:val="99"/>
    <w:unhideWhenUsed/>
    <w:rsid w:val="00A36E6A"/>
    <w:rPr>
      <w:vertAlign w:val="superscript"/>
    </w:rPr>
  </w:style>
  <w:style w:type="paragraph" w:styleId="af0">
    <w:name w:val="endnote text"/>
    <w:basedOn w:val="a"/>
    <w:link w:val="af1"/>
    <w:uiPriority w:val="99"/>
    <w:semiHidden/>
    <w:unhideWhenUsed/>
    <w:rsid w:val="00A36E6A"/>
    <w:rPr>
      <w:sz w:val="20"/>
    </w:rPr>
  </w:style>
  <w:style w:type="character" w:customStyle="1" w:styleId="af1">
    <w:name w:val="Текст концевой сноски Знак"/>
    <w:link w:val="af0"/>
    <w:uiPriority w:val="99"/>
    <w:rsid w:val="00A36E6A"/>
    <w:rPr>
      <w:sz w:val="20"/>
    </w:rPr>
  </w:style>
  <w:style w:type="character" w:styleId="af2">
    <w:name w:val="endnote reference"/>
    <w:uiPriority w:val="99"/>
    <w:semiHidden/>
    <w:unhideWhenUsed/>
    <w:rsid w:val="00A36E6A"/>
    <w:rPr>
      <w:vertAlign w:val="superscript"/>
    </w:rPr>
  </w:style>
  <w:style w:type="paragraph" w:styleId="12">
    <w:name w:val="toc 1"/>
    <w:basedOn w:val="a"/>
    <w:next w:val="a"/>
    <w:uiPriority w:val="39"/>
    <w:unhideWhenUsed/>
    <w:rsid w:val="00A36E6A"/>
    <w:pPr>
      <w:spacing w:after="57"/>
    </w:pPr>
  </w:style>
  <w:style w:type="paragraph" w:styleId="22">
    <w:name w:val="toc 2"/>
    <w:basedOn w:val="a"/>
    <w:next w:val="a"/>
    <w:uiPriority w:val="39"/>
    <w:unhideWhenUsed/>
    <w:rsid w:val="00A36E6A"/>
    <w:pPr>
      <w:spacing w:after="57"/>
      <w:ind w:left="283"/>
    </w:pPr>
  </w:style>
  <w:style w:type="paragraph" w:styleId="3">
    <w:name w:val="toc 3"/>
    <w:basedOn w:val="a"/>
    <w:next w:val="a"/>
    <w:uiPriority w:val="39"/>
    <w:unhideWhenUsed/>
    <w:rsid w:val="00A36E6A"/>
    <w:pPr>
      <w:spacing w:after="57"/>
      <w:ind w:left="567"/>
    </w:pPr>
  </w:style>
  <w:style w:type="paragraph" w:styleId="4">
    <w:name w:val="toc 4"/>
    <w:basedOn w:val="a"/>
    <w:next w:val="a"/>
    <w:uiPriority w:val="39"/>
    <w:unhideWhenUsed/>
    <w:rsid w:val="00A36E6A"/>
    <w:pPr>
      <w:spacing w:after="57"/>
      <w:ind w:left="850"/>
    </w:pPr>
  </w:style>
  <w:style w:type="paragraph" w:styleId="5">
    <w:name w:val="toc 5"/>
    <w:basedOn w:val="a"/>
    <w:next w:val="a"/>
    <w:uiPriority w:val="39"/>
    <w:unhideWhenUsed/>
    <w:rsid w:val="00A36E6A"/>
    <w:pPr>
      <w:spacing w:after="57"/>
      <w:ind w:left="1134"/>
    </w:pPr>
  </w:style>
  <w:style w:type="paragraph" w:styleId="6">
    <w:name w:val="toc 6"/>
    <w:basedOn w:val="a"/>
    <w:next w:val="a"/>
    <w:uiPriority w:val="39"/>
    <w:unhideWhenUsed/>
    <w:rsid w:val="00A36E6A"/>
    <w:pPr>
      <w:spacing w:after="57"/>
      <w:ind w:left="1417"/>
    </w:pPr>
  </w:style>
  <w:style w:type="paragraph" w:styleId="7">
    <w:name w:val="toc 7"/>
    <w:basedOn w:val="a"/>
    <w:next w:val="a"/>
    <w:uiPriority w:val="39"/>
    <w:unhideWhenUsed/>
    <w:rsid w:val="00A36E6A"/>
    <w:pPr>
      <w:spacing w:after="57"/>
      <w:ind w:left="1701"/>
    </w:pPr>
  </w:style>
  <w:style w:type="paragraph" w:styleId="8">
    <w:name w:val="toc 8"/>
    <w:basedOn w:val="a"/>
    <w:next w:val="a"/>
    <w:uiPriority w:val="39"/>
    <w:unhideWhenUsed/>
    <w:rsid w:val="00A36E6A"/>
    <w:pPr>
      <w:spacing w:after="57"/>
      <w:ind w:left="1984"/>
    </w:pPr>
  </w:style>
  <w:style w:type="paragraph" w:styleId="9">
    <w:name w:val="toc 9"/>
    <w:basedOn w:val="a"/>
    <w:next w:val="a"/>
    <w:uiPriority w:val="39"/>
    <w:unhideWhenUsed/>
    <w:rsid w:val="00A36E6A"/>
    <w:pPr>
      <w:spacing w:after="57"/>
      <w:ind w:left="2268"/>
    </w:pPr>
  </w:style>
  <w:style w:type="paragraph" w:styleId="af3">
    <w:name w:val="TOC Heading"/>
    <w:uiPriority w:val="39"/>
    <w:unhideWhenUsed/>
    <w:rsid w:val="00A36E6A"/>
  </w:style>
  <w:style w:type="paragraph" w:styleId="af4">
    <w:name w:val="table of figures"/>
    <w:basedOn w:val="a"/>
    <w:next w:val="a"/>
    <w:uiPriority w:val="99"/>
    <w:unhideWhenUsed/>
    <w:rsid w:val="00A36E6A"/>
  </w:style>
  <w:style w:type="character" w:customStyle="1" w:styleId="WW8Num1z0">
    <w:name w:val="WW8Num1z0"/>
    <w:qFormat/>
    <w:rsid w:val="00A36E6A"/>
  </w:style>
  <w:style w:type="character" w:customStyle="1" w:styleId="WW8Num1z1">
    <w:name w:val="WW8Num1z1"/>
    <w:qFormat/>
    <w:rsid w:val="00A36E6A"/>
  </w:style>
  <w:style w:type="character" w:customStyle="1" w:styleId="WW8Num1z2">
    <w:name w:val="WW8Num1z2"/>
    <w:qFormat/>
    <w:rsid w:val="00A36E6A"/>
  </w:style>
  <w:style w:type="character" w:customStyle="1" w:styleId="WW8Num1z3">
    <w:name w:val="WW8Num1z3"/>
    <w:qFormat/>
    <w:rsid w:val="00A36E6A"/>
  </w:style>
  <w:style w:type="character" w:customStyle="1" w:styleId="WW8Num1z4">
    <w:name w:val="WW8Num1z4"/>
    <w:qFormat/>
    <w:rsid w:val="00A36E6A"/>
  </w:style>
  <w:style w:type="character" w:customStyle="1" w:styleId="WW8Num1z5">
    <w:name w:val="WW8Num1z5"/>
    <w:qFormat/>
    <w:rsid w:val="00A36E6A"/>
  </w:style>
  <w:style w:type="character" w:customStyle="1" w:styleId="WW8Num1z6">
    <w:name w:val="WW8Num1z6"/>
    <w:qFormat/>
    <w:rsid w:val="00A36E6A"/>
  </w:style>
  <w:style w:type="character" w:customStyle="1" w:styleId="WW8Num1z7">
    <w:name w:val="WW8Num1z7"/>
    <w:qFormat/>
    <w:rsid w:val="00A36E6A"/>
  </w:style>
  <w:style w:type="character" w:customStyle="1" w:styleId="WW8Num1z8">
    <w:name w:val="WW8Num1z8"/>
    <w:qFormat/>
    <w:rsid w:val="00A36E6A"/>
  </w:style>
  <w:style w:type="character" w:customStyle="1" w:styleId="WW8Num2z0">
    <w:name w:val="WW8Num2z0"/>
    <w:qFormat/>
    <w:rsid w:val="00A36E6A"/>
    <w:rPr>
      <w:rFonts w:ascii="Symbol" w:hAnsi="Symbol" w:cs="Symbol"/>
      <w:sz w:val="20"/>
    </w:rPr>
  </w:style>
  <w:style w:type="character" w:customStyle="1" w:styleId="WW8Num2z1">
    <w:name w:val="WW8Num2z1"/>
    <w:qFormat/>
    <w:rsid w:val="00A36E6A"/>
    <w:rPr>
      <w:rFonts w:ascii="Courier New" w:hAnsi="Courier New" w:cs="Courier New"/>
      <w:sz w:val="20"/>
    </w:rPr>
  </w:style>
  <w:style w:type="character" w:customStyle="1" w:styleId="WW8Num2z2">
    <w:name w:val="WW8Num2z2"/>
    <w:qFormat/>
    <w:rsid w:val="00A36E6A"/>
    <w:rPr>
      <w:rFonts w:ascii="Wingdings" w:hAnsi="Wingdings" w:cs="Wingdings"/>
      <w:sz w:val="20"/>
    </w:rPr>
  </w:style>
  <w:style w:type="paragraph" w:customStyle="1" w:styleId="Heading">
    <w:name w:val="Heading"/>
    <w:basedOn w:val="a"/>
    <w:next w:val="af5"/>
    <w:qFormat/>
    <w:rsid w:val="00A36E6A"/>
    <w:pPr>
      <w:keepNext/>
      <w:spacing w:before="240" w:after="120"/>
    </w:pPr>
    <w:rPr>
      <w:rFonts w:ascii="Arial" w:eastAsia="DejaVu Sans" w:hAnsi="Arial" w:cs="DejaVu Sans"/>
      <w:sz w:val="28"/>
      <w:szCs w:val="28"/>
    </w:rPr>
  </w:style>
  <w:style w:type="paragraph" w:styleId="af5">
    <w:name w:val="Body Text"/>
    <w:basedOn w:val="a"/>
    <w:rsid w:val="00A36E6A"/>
    <w:pPr>
      <w:spacing w:after="140" w:line="276" w:lineRule="auto"/>
    </w:pPr>
  </w:style>
  <w:style w:type="paragraph" w:styleId="af6">
    <w:name w:val="List"/>
    <w:basedOn w:val="af5"/>
    <w:rsid w:val="00A36E6A"/>
  </w:style>
  <w:style w:type="paragraph" w:customStyle="1" w:styleId="13">
    <w:name w:val="Название объекта1"/>
    <w:basedOn w:val="a"/>
    <w:qFormat/>
    <w:rsid w:val="00A36E6A"/>
    <w:pPr>
      <w:suppressLineNumbers/>
      <w:spacing w:before="120" w:after="120"/>
    </w:pPr>
    <w:rPr>
      <w:i/>
      <w:iCs/>
    </w:rPr>
  </w:style>
  <w:style w:type="paragraph" w:customStyle="1" w:styleId="Index">
    <w:name w:val="Index"/>
    <w:basedOn w:val="a"/>
    <w:qFormat/>
    <w:rsid w:val="00A36E6A"/>
    <w:pPr>
      <w:suppressLineNumbers/>
    </w:pPr>
  </w:style>
  <w:style w:type="paragraph" w:styleId="af7">
    <w:name w:val="Normal (Web)"/>
    <w:basedOn w:val="a"/>
    <w:qFormat/>
    <w:rsid w:val="00A36E6A"/>
    <w:pPr>
      <w:spacing w:before="280" w:after="119"/>
    </w:pPr>
  </w:style>
  <w:style w:type="numbering" w:customStyle="1" w:styleId="WW8Num1">
    <w:name w:val="WW8Num1"/>
    <w:qFormat/>
    <w:rsid w:val="00A36E6A"/>
  </w:style>
  <w:style w:type="numbering" w:customStyle="1" w:styleId="WW8Num2">
    <w:name w:val="WW8Num2"/>
    <w:qFormat/>
    <w:rsid w:val="00A36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1319</Words>
  <Characters>7519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keywords>
  <dc:description/>
  <cp:lastModifiedBy>Кузнецова</cp:lastModifiedBy>
  <cp:revision>20</cp:revision>
  <dcterms:created xsi:type="dcterms:W3CDTF">2015-04-19T17:43:00Z</dcterms:created>
  <dcterms:modified xsi:type="dcterms:W3CDTF">2022-06-18T07:48:00Z</dcterms:modified>
  <dc:language>en-US</dc:language>
</cp:coreProperties>
</file>