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B9" w:rsidRPr="006D32B9" w:rsidRDefault="006D32B9" w:rsidP="006D32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2B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proofErr w:type="gramStart"/>
      <w:r w:rsidRPr="006D32B9">
        <w:rPr>
          <w:rFonts w:ascii="Times New Roman" w:eastAsia="Times New Roman" w:hAnsi="Times New Roman"/>
          <w:sz w:val="28"/>
          <w:szCs w:val="28"/>
          <w:lang w:eastAsia="ru-RU"/>
        </w:rPr>
        <w:t>муниципальное  бюджетное</w:t>
      </w:r>
      <w:proofErr w:type="gramEnd"/>
      <w:r w:rsidRPr="006D32B9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общеобразовательное учреждение</w:t>
      </w:r>
    </w:p>
    <w:p w:rsidR="006D32B9" w:rsidRPr="006D32B9" w:rsidRDefault="006D32B9" w:rsidP="006D3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2B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6D32B9">
        <w:rPr>
          <w:rFonts w:ascii="Times New Roman" w:eastAsia="Times New Roman" w:hAnsi="Times New Roman"/>
          <w:sz w:val="28"/>
          <w:szCs w:val="28"/>
          <w:lang w:eastAsia="ru-RU"/>
        </w:rPr>
        <w:t>Горбатовская</w:t>
      </w:r>
      <w:proofErr w:type="spellEnd"/>
      <w:r w:rsidRPr="006D32B9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общеобразовательная школа» </w:t>
      </w:r>
      <w:proofErr w:type="spellStart"/>
      <w:r w:rsidRPr="006D32B9">
        <w:rPr>
          <w:rFonts w:ascii="Times New Roman" w:eastAsia="Times New Roman" w:hAnsi="Times New Roman"/>
          <w:sz w:val="28"/>
          <w:szCs w:val="28"/>
          <w:lang w:eastAsia="ru-RU"/>
        </w:rPr>
        <w:t>Боковского</w:t>
      </w:r>
      <w:proofErr w:type="spellEnd"/>
      <w:r w:rsidRPr="006D32B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6D32B9" w:rsidRPr="006D32B9" w:rsidRDefault="006D32B9" w:rsidP="006D3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32B9" w:rsidRPr="006D32B9" w:rsidRDefault="006D32B9" w:rsidP="006D3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22"/>
        <w:gridCol w:w="3800"/>
        <w:gridCol w:w="2720"/>
      </w:tblGrid>
      <w:tr w:rsidR="006D32B9" w:rsidRPr="006D32B9" w:rsidTr="00CC52A1">
        <w:trPr>
          <w:trHeight w:hRule="exact" w:val="274"/>
        </w:trPr>
        <w:tc>
          <w:tcPr>
            <w:tcW w:w="2822" w:type="dxa"/>
            <w:tcMar>
              <w:left w:w="0" w:type="dxa"/>
              <w:right w:w="0" w:type="dxa"/>
            </w:tcMar>
          </w:tcPr>
          <w:p w:rsidR="006D32B9" w:rsidRPr="006D32B9" w:rsidRDefault="006D32B9" w:rsidP="006D32B9">
            <w:pPr>
              <w:autoSpaceDE w:val="0"/>
              <w:autoSpaceDN w:val="0"/>
              <w:spacing w:before="48" w:after="0" w:line="230" w:lineRule="auto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 w:rsidRPr="006D32B9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РАССМОТРЕНО</w:t>
            </w:r>
          </w:p>
          <w:p w:rsidR="006D32B9" w:rsidRPr="006D32B9" w:rsidRDefault="006D32B9" w:rsidP="006D32B9">
            <w:pPr>
              <w:autoSpaceDE w:val="0"/>
              <w:autoSpaceDN w:val="0"/>
              <w:spacing w:before="48" w:after="0" w:line="230" w:lineRule="auto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  <w:p w:rsidR="006D32B9" w:rsidRPr="006D32B9" w:rsidRDefault="006D32B9" w:rsidP="006D32B9">
            <w:pPr>
              <w:autoSpaceDE w:val="0"/>
              <w:autoSpaceDN w:val="0"/>
              <w:spacing w:before="48" w:after="0" w:line="230" w:lineRule="auto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  <w:p w:rsidR="006D32B9" w:rsidRPr="006D32B9" w:rsidRDefault="006D32B9" w:rsidP="006D32B9">
            <w:pPr>
              <w:autoSpaceDE w:val="0"/>
              <w:autoSpaceDN w:val="0"/>
              <w:spacing w:before="48" w:after="0" w:line="230" w:lineRule="auto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  <w:p w:rsidR="006D32B9" w:rsidRPr="006D32B9" w:rsidRDefault="006D32B9" w:rsidP="006D32B9">
            <w:pPr>
              <w:autoSpaceDE w:val="0"/>
              <w:autoSpaceDN w:val="0"/>
              <w:spacing w:before="48" w:after="0" w:line="230" w:lineRule="auto"/>
              <w:rPr>
                <w:sz w:val="24"/>
                <w:szCs w:val="24"/>
              </w:rPr>
            </w:pPr>
          </w:p>
        </w:tc>
        <w:tc>
          <w:tcPr>
            <w:tcW w:w="3800" w:type="dxa"/>
            <w:tcMar>
              <w:left w:w="0" w:type="dxa"/>
              <w:right w:w="0" w:type="dxa"/>
            </w:tcMar>
          </w:tcPr>
          <w:p w:rsidR="006D32B9" w:rsidRPr="006D32B9" w:rsidRDefault="006D32B9" w:rsidP="006D32B9">
            <w:pPr>
              <w:autoSpaceDE w:val="0"/>
              <w:autoSpaceDN w:val="0"/>
              <w:spacing w:before="48" w:after="0" w:line="230" w:lineRule="auto"/>
              <w:ind w:left="696"/>
              <w:rPr>
                <w:sz w:val="24"/>
                <w:szCs w:val="24"/>
              </w:rPr>
            </w:pPr>
            <w:r w:rsidRPr="006D32B9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6D32B9" w:rsidRPr="006D32B9" w:rsidRDefault="006D32B9" w:rsidP="006D32B9">
            <w:pPr>
              <w:autoSpaceDE w:val="0"/>
              <w:autoSpaceDN w:val="0"/>
              <w:spacing w:before="48" w:after="0" w:line="230" w:lineRule="auto"/>
              <w:ind w:left="412"/>
              <w:rPr>
                <w:sz w:val="24"/>
                <w:szCs w:val="24"/>
              </w:rPr>
            </w:pPr>
            <w:r w:rsidRPr="006D32B9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УТВЕРЖДЕНО</w:t>
            </w:r>
          </w:p>
        </w:tc>
      </w:tr>
      <w:tr w:rsidR="006D32B9" w:rsidRPr="006D32B9" w:rsidTr="00CC52A1">
        <w:trPr>
          <w:trHeight w:hRule="exact" w:val="276"/>
        </w:trPr>
        <w:tc>
          <w:tcPr>
            <w:tcW w:w="2822" w:type="dxa"/>
            <w:tcMar>
              <w:left w:w="0" w:type="dxa"/>
              <w:right w:w="0" w:type="dxa"/>
            </w:tcMar>
          </w:tcPr>
          <w:p w:rsidR="006D32B9" w:rsidRPr="006D32B9" w:rsidRDefault="006D32B9" w:rsidP="006D32B9">
            <w:pPr>
              <w:autoSpaceDE w:val="0"/>
              <w:autoSpaceDN w:val="0"/>
              <w:spacing w:after="0" w:line="230" w:lineRule="auto"/>
              <w:rPr>
                <w:sz w:val="24"/>
                <w:szCs w:val="24"/>
              </w:rPr>
            </w:pPr>
            <w:r w:rsidRPr="006D32B9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педагогическим советом</w:t>
            </w:r>
          </w:p>
        </w:tc>
        <w:tc>
          <w:tcPr>
            <w:tcW w:w="3800" w:type="dxa"/>
            <w:tcMar>
              <w:left w:w="0" w:type="dxa"/>
              <w:right w:w="0" w:type="dxa"/>
            </w:tcMar>
          </w:tcPr>
          <w:p w:rsidR="006D32B9" w:rsidRPr="006D32B9" w:rsidRDefault="006D32B9" w:rsidP="006D32B9">
            <w:pPr>
              <w:autoSpaceDE w:val="0"/>
              <w:autoSpaceDN w:val="0"/>
              <w:spacing w:after="0" w:line="230" w:lineRule="auto"/>
              <w:ind w:left="696"/>
              <w:rPr>
                <w:sz w:val="24"/>
                <w:szCs w:val="24"/>
              </w:rPr>
            </w:pPr>
            <w:r w:rsidRPr="006D32B9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замдиректора по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6D32B9" w:rsidRPr="006D32B9" w:rsidRDefault="006D32B9" w:rsidP="006D32B9">
            <w:pPr>
              <w:autoSpaceDE w:val="0"/>
              <w:autoSpaceDN w:val="0"/>
              <w:spacing w:after="0" w:line="230" w:lineRule="auto"/>
              <w:ind w:left="412"/>
              <w:rPr>
                <w:sz w:val="24"/>
                <w:szCs w:val="24"/>
              </w:rPr>
            </w:pPr>
            <w:r w:rsidRPr="006D32B9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директором</w:t>
            </w:r>
          </w:p>
        </w:tc>
      </w:tr>
    </w:tbl>
    <w:p w:rsidR="006D32B9" w:rsidRPr="006D32B9" w:rsidRDefault="006D32B9" w:rsidP="006D32B9">
      <w:pPr>
        <w:autoSpaceDE w:val="0"/>
        <w:autoSpaceDN w:val="0"/>
        <w:spacing w:after="0" w:line="60" w:lineRule="exact"/>
        <w:rPr>
          <w:sz w:val="24"/>
          <w:szCs w:val="24"/>
        </w:rPr>
      </w:pPr>
    </w:p>
    <w:tbl>
      <w:tblPr>
        <w:tblW w:w="10102" w:type="dxa"/>
        <w:tblLayout w:type="fixed"/>
        <w:tblLook w:val="04A0" w:firstRow="1" w:lastRow="0" w:firstColumn="1" w:lastColumn="0" w:noHBand="0" w:noVBand="1"/>
      </w:tblPr>
      <w:tblGrid>
        <w:gridCol w:w="3202"/>
        <w:gridCol w:w="3460"/>
        <w:gridCol w:w="3440"/>
      </w:tblGrid>
      <w:tr w:rsidR="006D32B9" w:rsidRPr="006D32B9" w:rsidTr="00CC52A1">
        <w:trPr>
          <w:trHeight w:hRule="exact" w:val="362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6D32B9" w:rsidRPr="006D32B9" w:rsidRDefault="006D32B9" w:rsidP="006D32B9">
            <w:pPr>
              <w:autoSpaceDE w:val="0"/>
              <w:autoSpaceDN w:val="0"/>
              <w:spacing w:before="60" w:after="0" w:line="230" w:lineRule="auto"/>
              <w:rPr>
                <w:sz w:val="24"/>
                <w:szCs w:val="24"/>
              </w:rPr>
            </w:pPr>
            <w:r w:rsidRPr="006D32B9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6D32B9" w:rsidRPr="006D32B9" w:rsidRDefault="006D32B9" w:rsidP="006D32B9">
            <w:pPr>
              <w:autoSpaceDE w:val="0"/>
              <w:autoSpaceDN w:val="0"/>
              <w:spacing w:before="60" w:after="0" w:line="230" w:lineRule="auto"/>
              <w:jc w:val="center"/>
              <w:rPr>
                <w:sz w:val="24"/>
                <w:szCs w:val="24"/>
              </w:rPr>
            </w:pPr>
            <w:r w:rsidRPr="006D32B9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_______Т.И. </w:t>
            </w:r>
            <w:proofErr w:type="spellStart"/>
            <w:r w:rsidRPr="006D32B9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Ситникова</w:t>
            </w:r>
            <w:proofErr w:type="spellEnd"/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6D32B9" w:rsidRPr="006D32B9" w:rsidRDefault="006D32B9" w:rsidP="006D32B9">
            <w:pPr>
              <w:autoSpaceDE w:val="0"/>
              <w:autoSpaceDN w:val="0"/>
              <w:spacing w:before="60" w:after="0" w:line="230" w:lineRule="auto"/>
              <w:ind w:left="372"/>
              <w:rPr>
                <w:sz w:val="24"/>
                <w:szCs w:val="24"/>
              </w:rPr>
            </w:pPr>
            <w:r w:rsidRPr="006D32B9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_______М.Е. Емельянова</w:t>
            </w:r>
          </w:p>
        </w:tc>
      </w:tr>
      <w:tr w:rsidR="006D32B9" w:rsidRPr="006D32B9" w:rsidTr="00CC52A1">
        <w:trPr>
          <w:trHeight w:hRule="exact" w:val="42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6D32B9" w:rsidRPr="006D32B9" w:rsidRDefault="006D32B9" w:rsidP="006D32B9">
            <w:pPr>
              <w:autoSpaceDE w:val="0"/>
              <w:autoSpaceDN w:val="0"/>
              <w:spacing w:before="106" w:after="0" w:line="230" w:lineRule="auto"/>
              <w:rPr>
                <w:sz w:val="24"/>
                <w:szCs w:val="24"/>
              </w:rPr>
            </w:pPr>
            <w:r w:rsidRPr="006D32B9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Протокол №1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6D32B9" w:rsidRPr="006D32B9" w:rsidRDefault="006D32B9" w:rsidP="006D32B9">
            <w:pPr>
              <w:autoSpaceDE w:val="0"/>
              <w:autoSpaceDN w:val="0"/>
              <w:spacing w:before="106" w:after="0" w:line="230" w:lineRule="auto"/>
              <w:ind w:left="372"/>
              <w:rPr>
                <w:sz w:val="24"/>
                <w:szCs w:val="24"/>
              </w:rPr>
            </w:pPr>
            <w:r w:rsidRPr="006D32B9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Приказ №27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6D32B9" w:rsidRPr="006D32B9" w:rsidRDefault="006D32B9" w:rsidP="006D32B9">
            <w:pPr>
              <w:autoSpaceDE w:val="0"/>
              <w:autoSpaceDN w:val="0"/>
              <w:spacing w:before="106" w:after="0" w:line="230" w:lineRule="auto"/>
              <w:ind w:left="372"/>
              <w:rPr>
                <w:sz w:val="24"/>
                <w:szCs w:val="24"/>
              </w:rPr>
            </w:pPr>
            <w:r w:rsidRPr="006D32B9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Приказ №27</w:t>
            </w:r>
          </w:p>
        </w:tc>
      </w:tr>
      <w:tr w:rsidR="006D32B9" w:rsidRPr="006D32B9" w:rsidTr="00CC52A1">
        <w:trPr>
          <w:trHeight w:hRule="exact" w:val="38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6D32B9" w:rsidRPr="006D32B9" w:rsidRDefault="006D32B9" w:rsidP="006D32B9">
            <w:pPr>
              <w:autoSpaceDE w:val="0"/>
              <w:autoSpaceDN w:val="0"/>
              <w:spacing w:before="94" w:after="0" w:line="230" w:lineRule="auto"/>
              <w:rPr>
                <w:sz w:val="24"/>
                <w:szCs w:val="24"/>
              </w:rPr>
            </w:pPr>
            <w:r w:rsidRPr="006D32B9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 "07" 08.2023 г.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6D32B9" w:rsidRPr="006D32B9" w:rsidRDefault="006D32B9" w:rsidP="006D32B9">
            <w:pPr>
              <w:autoSpaceDE w:val="0"/>
              <w:autoSpaceDN w:val="0"/>
              <w:spacing w:before="94" w:after="0" w:line="230" w:lineRule="auto"/>
              <w:ind w:left="316"/>
              <w:rPr>
                <w:sz w:val="24"/>
                <w:szCs w:val="24"/>
              </w:rPr>
            </w:pPr>
            <w:r w:rsidRPr="006D32B9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 "07" 08.2023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6D32B9" w:rsidRPr="006D32B9" w:rsidRDefault="006D32B9" w:rsidP="006D32B9">
            <w:pPr>
              <w:autoSpaceDE w:val="0"/>
              <w:autoSpaceDN w:val="0"/>
              <w:spacing w:before="94" w:after="0" w:line="230" w:lineRule="auto"/>
              <w:ind w:left="372"/>
              <w:rPr>
                <w:sz w:val="24"/>
                <w:szCs w:val="24"/>
              </w:rPr>
            </w:pPr>
            <w:r w:rsidRPr="006D32B9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 "07" 08.2023 г.</w:t>
            </w:r>
          </w:p>
        </w:tc>
      </w:tr>
    </w:tbl>
    <w:p w:rsidR="006D32B9" w:rsidRPr="006D32B9" w:rsidRDefault="006D32B9" w:rsidP="006D3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2B9" w:rsidRPr="006D32B9" w:rsidRDefault="006D32B9" w:rsidP="006D3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D32B9" w:rsidRPr="006D32B9" w:rsidRDefault="006D32B9" w:rsidP="006D3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D32B9" w:rsidRPr="006D32B9" w:rsidRDefault="006D32B9" w:rsidP="006D3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D32B9" w:rsidRPr="006D32B9" w:rsidRDefault="006D32B9" w:rsidP="006D3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D32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</w:t>
      </w:r>
      <w:r w:rsidRPr="006D32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6D32B9" w:rsidRPr="006D32B9" w:rsidRDefault="006D32B9" w:rsidP="006D3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D32B9" w:rsidRPr="006D32B9" w:rsidRDefault="006D32B9" w:rsidP="006D32B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32B9">
        <w:rPr>
          <w:rFonts w:ascii="Times New Roman" w:eastAsia="Times New Roman" w:hAnsi="Times New Roman"/>
          <w:b/>
          <w:sz w:val="28"/>
          <w:szCs w:val="28"/>
          <w:lang w:eastAsia="ru-RU"/>
        </w:rPr>
        <w:t>по внеурочной деятельности</w:t>
      </w:r>
      <w:r w:rsidRPr="006D32B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D32B9" w:rsidRPr="006D32B9" w:rsidRDefault="006D32B9" w:rsidP="006D32B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32B9">
        <w:rPr>
          <w:rFonts w:ascii="Times New Roman" w:hAnsi="Times New Roman"/>
          <w:b/>
          <w:bCs/>
          <w:sz w:val="28"/>
          <w:szCs w:val="28"/>
        </w:rPr>
        <w:t xml:space="preserve"> «Казачество на службе России»  </w:t>
      </w:r>
    </w:p>
    <w:p w:rsidR="006D32B9" w:rsidRPr="006D32B9" w:rsidRDefault="006D32B9" w:rsidP="006D32B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2B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7,8 класса основного общего образования </w:t>
      </w:r>
      <w:r w:rsidRPr="006D32B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</w:t>
      </w:r>
    </w:p>
    <w:p w:rsidR="006D32B9" w:rsidRPr="006D32B9" w:rsidRDefault="006D32B9" w:rsidP="006D32B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2B9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2023-2024год </w:t>
      </w:r>
    </w:p>
    <w:p w:rsidR="006D32B9" w:rsidRPr="006D32B9" w:rsidRDefault="006D32B9" w:rsidP="006D32B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32B9" w:rsidRPr="006D32B9" w:rsidRDefault="006D32B9" w:rsidP="006D32B9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D32B9" w:rsidRPr="006D32B9" w:rsidRDefault="006D32B9" w:rsidP="006D32B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32B9" w:rsidRPr="006D32B9" w:rsidRDefault="006D32B9" w:rsidP="006D32B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32B9" w:rsidRPr="006D32B9" w:rsidRDefault="006D32B9" w:rsidP="006D32B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32B9" w:rsidRPr="006D32B9" w:rsidRDefault="006D32B9" w:rsidP="006D32B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32B9" w:rsidRPr="006D32B9" w:rsidRDefault="006D32B9" w:rsidP="006D32B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32B9" w:rsidRPr="006D32B9" w:rsidRDefault="006D32B9" w:rsidP="006D32B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32B9" w:rsidRPr="006D32B9" w:rsidRDefault="006D32B9" w:rsidP="006D32B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32B9" w:rsidRPr="006D32B9" w:rsidRDefault="006D32B9" w:rsidP="006D32B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32B9" w:rsidRPr="006D32B9" w:rsidRDefault="006D32B9" w:rsidP="006D32B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32B9" w:rsidRPr="006D32B9" w:rsidRDefault="006D32B9" w:rsidP="006D32B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32B9" w:rsidRPr="006D32B9" w:rsidRDefault="006D32B9" w:rsidP="006D32B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32B9" w:rsidRPr="006D32B9" w:rsidRDefault="006D32B9" w:rsidP="006D32B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32B9" w:rsidRPr="006D32B9" w:rsidRDefault="006D32B9" w:rsidP="006D32B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32B9" w:rsidRPr="006D32B9" w:rsidRDefault="006D32B9" w:rsidP="006D32B9">
      <w:pPr>
        <w:spacing w:after="0" w:line="360" w:lineRule="auto"/>
        <w:jc w:val="center"/>
        <w:rPr>
          <w:rFonts w:ascii="Times New Roman" w:eastAsia="SimSun" w:hAnsi="Times New Roman"/>
          <w:kern w:val="3"/>
          <w:sz w:val="28"/>
          <w:szCs w:val="28"/>
        </w:rPr>
      </w:pPr>
      <w:r w:rsidRPr="006D32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х. Горбатов</w:t>
      </w:r>
    </w:p>
    <w:p w:rsidR="006D32B9" w:rsidRPr="006D32B9" w:rsidRDefault="006D32B9" w:rsidP="006D3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D3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2023 – 2024 уч. г</w:t>
      </w:r>
      <w:r w:rsidRPr="006D32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6D32B9" w:rsidRPr="006D32B9" w:rsidRDefault="006D32B9" w:rsidP="006D32B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32B9" w:rsidRPr="006D32B9" w:rsidRDefault="006D32B9" w:rsidP="006D32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228C9" w:rsidRPr="006D32B9" w:rsidRDefault="00580703" w:rsidP="006D32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</w:t>
      </w:r>
      <w:r w:rsidRPr="0058070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B228C9">
        <w:rPr>
          <w:b/>
          <w:bCs/>
          <w:color w:val="000000"/>
          <w:sz w:val="28"/>
          <w:szCs w:val="28"/>
        </w:rPr>
        <w:t>Пояснительная записка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Проблема воспитания подрастающего поколения чрезвычайно актуальна для современного российского общества. Воспитательная деятельность постоянно изменяется под воздействием большого числа факторов, как внутренних, так и внешних. Пришло время поиска рациональных путей повышения эффективности воспитательного процесса.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Жизненная необходимость определила проблему возрождения, восстановления славных традиций казачества как одной из главных. Решение этой проблемы даст возможность осмыслить детям единство человеческого рода и себя как его неповторимой части, освоить ценности общечеловеческой и национальной культуры, сформировать опыт гражданского поведения, овладеть способами самосовершенствования и саморазвития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Общая характеристика курса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данного курса рассчитана на учеников основной школы, обучающихся на базе учреждений дополнительного образования детей или в общеобразовательных школах (классах казачьей направленности) по программам дополнительного образования. Настоящая программа является первой частью программного комплекса для учащихся учреждений дополнительного образования детей или классов казачьей направленности общеобразовательных школ. Программа по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казачества предусматривает обучение школьников IX классов указанных категорий в объеме 34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часов  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течение учебного года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(один раз в неделю).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Описание места курса в учебном плане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Внеурочная деятельность «История Донского казачества» изучается на ступени основного общего образования в качестве внеурочной деятельности в 9 классе в общем объеме 34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час, – 1 час в неделю.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освоения курса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Предполагается, что результатом изучения истории донского казачества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важнейшим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личностным результатам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изучения истории донского казачества в основной школе относятся следующие убеждения и качества:</w:t>
      </w:r>
    </w:p>
    <w:p w:rsidR="00B228C9" w:rsidRDefault="00B228C9" w:rsidP="00B228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B228C9" w:rsidRDefault="00B228C9" w:rsidP="00B228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B228C9" w:rsidRDefault="00B228C9" w:rsidP="00B228C9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color w:val="000000"/>
          <w:lang w:eastAsia="ru-RU"/>
        </w:rPr>
      </w:pP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изучения истории донского казачества в основной школе выражаются в следующих качествах:</w:t>
      </w:r>
    </w:p>
    <w:p w:rsidR="00B228C9" w:rsidRDefault="00B228C9" w:rsidP="00B228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сознательно организовывать и регулировать свою деятельность — учебную, общественную и др.;</w:t>
      </w:r>
    </w:p>
    <w:p w:rsidR="00B228C9" w:rsidRDefault="00B228C9" w:rsidP="00B228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B228C9" w:rsidRDefault="00B228C9" w:rsidP="00B228C9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color w:val="000000"/>
          <w:lang w:eastAsia="ru-RU"/>
        </w:rPr>
      </w:pP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изучения истории донского казачества учащимися 9 классов включают:</w:t>
      </w:r>
    </w:p>
    <w:p w:rsidR="00B228C9" w:rsidRDefault="00B228C9" w:rsidP="00B228C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овладение целостными представлениями об историческом пути народов своей страны и своего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края ,человечества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необходимой основой для миропонимания и познания современного общества;</w:t>
      </w:r>
    </w:p>
    <w:p w:rsidR="00B228C9" w:rsidRDefault="00B228C9" w:rsidP="00B228C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B228C9" w:rsidRDefault="00B228C9" w:rsidP="00B228C9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color w:val="000000"/>
          <w:lang w:eastAsia="ru-RU"/>
        </w:rPr>
      </w:pP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истории Донского края является формирование у учащихся целостного и своеобразного исторического образа родного края на основе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комплексного осмысления региональных процессов и их роли в образовании, самоопределении и саморазвитии школьников.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 курса: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воспитывать учащихся на духовных и нравственных основах казачества, обеспечивающих действенное служение Отечеству;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возрождать духовные, исторические и военно-патриотические традиции казачества;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228C9" w:rsidRDefault="00B228C9" w:rsidP="00B228C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Ценностными ориентирами содержания курса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являются: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у детей желания поступать в соответствии с нравственными ценностями и правилами (жить по совести);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способности к состраданию, сопереживанию, пониманию другого человека;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стремления к любви, добру, толерантности;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приобщение детей к истокам культуры казаков, знакомить с обрядами, традициями, бытом;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знаний в области православной культуры для духовно-нравственного и эстетического развития личности;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28C9" w:rsidRP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B228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Календарно- тематическое планирование в </w:t>
      </w:r>
      <w:r w:rsidR="00D80F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7-8</w:t>
      </w:r>
      <w:r w:rsidRPr="00B228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классе</w:t>
      </w:r>
    </w:p>
    <w:tbl>
      <w:tblPr>
        <w:tblW w:w="28815" w:type="dxa"/>
        <w:tblInd w:w="-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3"/>
        <w:gridCol w:w="850"/>
        <w:gridCol w:w="14035"/>
        <w:gridCol w:w="13287"/>
      </w:tblGrid>
      <w:tr w:rsidR="00B228C9" w:rsidRPr="00B228C9" w:rsidTr="00B228C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8C9" w:rsidRPr="00B228C9" w:rsidRDefault="00B228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8C9" w:rsidRPr="00B228C9" w:rsidTr="00B228C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Вводное занятие.  </w:t>
            </w:r>
          </w:p>
        </w:tc>
        <w:tc>
          <w:tcPr>
            <w:tcW w:w="1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8C9" w:rsidRPr="00B228C9" w:rsidTr="00B228C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такое казачество, кто такой казак?</w:t>
            </w:r>
          </w:p>
        </w:tc>
        <w:tc>
          <w:tcPr>
            <w:tcW w:w="1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8C9" w:rsidRPr="00B228C9" w:rsidTr="00B228C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Происхождение казачества </w:t>
            </w:r>
          </w:p>
        </w:tc>
        <w:tc>
          <w:tcPr>
            <w:tcW w:w="1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8C9" w:rsidRPr="00B228C9" w:rsidTr="00B228C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Казачество как исторически сложившаяся </w:t>
            </w:r>
            <w:proofErr w:type="spellStart"/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этносоциальная</w:t>
            </w:r>
            <w:proofErr w:type="spellEnd"/>
          </w:p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общность людей на географическом пространстве России  </w:t>
            </w:r>
          </w:p>
        </w:tc>
        <w:tc>
          <w:tcPr>
            <w:tcW w:w="1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8C9" w:rsidRPr="00B228C9" w:rsidTr="00B228C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Первые казаки на Дону</w:t>
            </w:r>
          </w:p>
        </w:tc>
        <w:tc>
          <w:tcPr>
            <w:tcW w:w="1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8C9" w:rsidRPr="00B228C9" w:rsidTr="00B228C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Казачество прошлое и современное </w:t>
            </w:r>
          </w:p>
        </w:tc>
        <w:tc>
          <w:tcPr>
            <w:tcW w:w="1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8C9" w:rsidRPr="00B228C9" w:rsidTr="00B228C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Казаки в устном народном творчестве </w:t>
            </w:r>
          </w:p>
        </w:tc>
        <w:tc>
          <w:tcPr>
            <w:tcW w:w="1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8C9" w:rsidRPr="00B228C9" w:rsidTr="00B228C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Православие как источник духовности казачества</w:t>
            </w:r>
          </w:p>
        </w:tc>
        <w:tc>
          <w:tcPr>
            <w:tcW w:w="1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8C9" w:rsidRPr="00B228C9" w:rsidTr="00B228C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Религиозные традиции   донских казаков.    </w:t>
            </w:r>
          </w:p>
        </w:tc>
        <w:tc>
          <w:tcPr>
            <w:tcW w:w="1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8C9" w:rsidRPr="00B228C9" w:rsidTr="00B228C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Православная Тмутаракань.    </w:t>
            </w:r>
          </w:p>
        </w:tc>
        <w:tc>
          <w:tcPr>
            <w:tcW w:w="1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8C9" w:rsidRPr="00B228C9" w:rsidTr="00B228C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Влияние церкви на духовное и нравственное состояние казачества.</w:t>
            </w:r>
          </w:p>
        </w:tc>
        <w:tc>
          <w:tcPr>
            <w:tcW w:w="1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8C9" w:rsidRPr="00B228C9" w:rsidTr="00B228C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Вера в народной жизни.  </w:t>
            </w:r>
          </w:p>
        </w:tc>
        <w:tc>
          <w:tcPr>
            <w:tcW w:w="1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8C9" w:rsidRPr="00B228C9" w:rsidTr="00B228C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Святыни и обряды казачества.    </w:t>
            </w:r>
          </w:p>
        </w:tc>
        <w:tc>
          <w:tcPr>
            <w:tcW w:w="1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8C9" w:rsidRPr="00B228C9" w:rsidTr="00B228C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Казачьи традиции </w:t>
            </w:r>
          </w:p>
        </w:tc>
        <w:tc>
          <w:tcPr>
            <w:tcW w:w="1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8C9" w:rsidRPr="00B228C9" w:rsidTr="00B228C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 физического воспитания казачества</w:t>
            </w:r>
          </w:p>
        </w:tc>
        <w:tc>
          <w:tcPr>
            <w:tcW w:w="1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8C9" w:rsidRPr="00B228C9" w:rsidTr="00B228C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Традиционное снаряжение и оружие Донских казаков</w:t>
            </w:r>
          </w:p>
        </w:tc>
        <w:tc>
          <w:tcPr>
            <w:tcW w:w="1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8C9" w:rsidRPr="00B228C9" w:rsidTr="00B228C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 Донского казачьего войска</w:t>
            </w:r>
          </w:p>
        </w:tc>
        <w:tc>
          <w:tcPr>
            <w:tcW w:w="1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8C9" w:rsidRPr="00B228C9" w:rsidTr="00B228C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Казачьи регалии и символы</w:t>
            </w:r>
          </w:p>
        </w:tc>
        <w:tc>
          <w:tcPr>
            <w:tcW w:w="1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8C9" w:rsidRPr="00B228C9" w:rsidTr="00B228C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Землевладение и землепользование на Дону. Войсковые земли.</w:t>
            </w:r>
          </w:p>
        </w:tc>
        <w:tc>
          <w:tcPr>
            <w:tcW w:w="1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8C9" w:rsidRPr="00B228C9" w:rsidTr="00B228C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Паевый</w:t>
            </w:r>
            <w:proofErr w:type="spellEnd"/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надел. Станицы и хутора.</w:t>
            </w:r>
          </w:p>
        </w:tc>
        <w:tc>
          <w:tcPr>
            <w:tcW w:w="1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8C9" w:rsidRPr="00B228C9" w:rsidTr="00B228C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Усадебная земля и полевой надел как основа хозяйственной деятельности казаков.</w:t>
            </w:r>
          </w:p>
        </w:tc>
        <w:tc>
          <w:tcPr>
            <w:tcW w:w="1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8C9" w:rsidRPr="00B228C9" w:rsidTr="00B228C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Скотоводство. Лошадь в жизни казака. Корова - кормилица. Казачьи промыслы. Рыболовство. Охота.</w:t>
            </w:r>
          </w:p>
        </w:tc>
        <w:tc>
          <w:tcPr>
            <w:tcW w:w="1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8C9" w:rsidRPr="00B228C9" w:rsidTr="00B228C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Поселения и традиционные жилища казаков..</w:t>
            </w:r>
          </w:p>
        </w:tc>
        <w:tc>
          <w:tcPr>
            <w:tcW w:w="1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8C9" w:rsidRPr="00B228C9" w:rsidTr="00B228C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Сечь. Кош. Станица. Хутор. Курень. Хата. </w:t>
            </w:r>
            <w:proofErr w:type="spellStart"/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Турлук</w:t>
            </w:r>
            <w:proofErr w:type="spellEnd"/>
          </w:p>
        </w:tc>
        <w:tc>
          <w:tcPr>
            <w:tcW w:w="1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8C9" w:rsidRPr="00B228C9" w:rsidTr="00B228C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Традиционная одежда донских казаков. Шаровары. Рубаха. Косоворотка.</w:t>
            </w:r>
          </w:p>
        </w:tc>
        <w:tc>
          <w:tcPr>
            <w:tcW w:w="1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8C9" w:rsidRPr="00B228C9" w:rsidTr="00B228C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Традиционная система питания на Дону. </w:t>
            </w:r>
          </w:p>
        </w:tc>
        <w:tc>
          <w:tcPr>
            <w:tcW w:w="1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8C9" w:rsidRPr="00B228C9" w:rsidTr="00B228C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Лепешки. Каша. </w:t>
            </w:r>
            <w:proofErr w:type="spellStart"/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Курник</w:t>
            </w:r>
            <w:proofErr w:type="spellEnd"/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Вареники. Рыбные блюда. Молочные продукты.</w:t>
            </w:r>
          </w:p>
        </w:tc>
        <w:tc>
          <w:tcPr>
            <w:tcW w:w="1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8C9" w:rsidRPr="00B228C9" w:rsidTr="00B228C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Выдающиеся атаманы. Ермак- легендарный атаман</w:t>
            </w:r>
          </w:p>
        </w:tc>
        <w:tc>
          <w:tcPr>
            <w:tcW w:w="1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8C9" w:rsidRPr="00B228C9" w:rsidTr="00B228C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Выдающиеся атаманы Кондратий Булавин- войсковой атаман</w:t>
            </w:r>
          </w:p>
        </w:tc>
        <w:tc>
          <w:tcPr>
            <w:tcW w:w="1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8C9" w:rsidRPr="00B228C9" w:rsidTr="00B228C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Игнат Некрасов- донской атаман</w:t>
            </w:r>
          </w:p>
        </w:tc>
        <w:tc>
          <w:tcPr>
            <w:tcW w:w="1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8C9" w:rsidRPr="00B228C9" w:rsidTr="00B228C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Платов М.И. -войсковой атаман войска Донского</w:t>
            </w:r>
          </w:p>
        </w:tc>
        <w:tc>
          <w:tcPr>
            <w:tcW w:w="1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8C9" w:rsidRPr="00B228C9" w:rsidTr="00B228C9">
        <w:trPr>
          <w:trHeight w:val="384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Степан Разин – донской атаман</w:t>
            </w:r>
          </w:p>
        </w:tc>
        <w:tc>
          <w:tcPr>
            <w:tcW w:w="1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8C9" w:rsidRPr="00B228C9" w:rsidTr="00B228C9">
        <w:trPr>
          <w:trHeight w:val="531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 Козьмич Краснов –атаман Бугского казачьего войска</w:t>
            </w:r>
          </w:p>
        </w:tc>
        <w:tc>
          <w:tcPr>
            <w:tcW w:w="1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8C9" w:rsidRPr="00B228C9" w:rsidTr="00B228C9">
        <w:trPr>
          <w:trHeight w:val="778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Алексей Максимович </w:t>
            </w:r>
            <w:proofErr w:type="spellStart"/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Каледин</w:t>
            </w:r>
            <w:proofErr w:type="spellEnd"/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  генерал от кавалерии, </w:t>
            </w:r>
          </w:p>
          <w:p w:rsidR="00B228C9" w:rsidRPr="00B228C9" w:rsidRDefault="00B228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2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войсковой атаман Донского казачьего войска</w:t>
            </w:r>
          </w:p>
        </w:tc>
        <w:tc>
          <w:tcPr>
            <w:tcW w:w="1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8C9" w:rsidRPr="00B228C9" w:rsidRDefault="00B228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28C9" w:rsidRP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228C9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 1.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Вводное занятие. Предмет и задачи курса «История Донского казачества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Ознакомление учащихся с тематическим планом и литературой, необходимой для изучения курса.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2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казачество, кто такой казак? Происхождение казачества. Казачьи войска дореволюционной России, территория их расселения. Казачество прошлое и современное: общее и особенное.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Казаки в устном народном творчестве, художественной литературе и искусстве.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 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Происхождение казачества. (5 часов)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Образование Донского казачьего войска.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Донцы - предшественники Кавказского линейного казачьего войска. Линейные казаки: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хоперцы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южнорусские однодворцы, донцы. Новая Линия.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Тема 3. Православие как источник духовности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казачества(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 часов)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Религиозные традиции   донских казаков. Кавказ - место раннего появления христианства.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Православная Тмутаракань.  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Вера в народной жизни. Святой угол. Православный календарь. Паломничество и почитание святых мест. Станичный храм. Станичный батюшка. Вера и верование.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Традиционные религиозные праздники и обряды Донского казачества. Рождество.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Колядование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Щедрование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Посевание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Крещение Господне. Святки. Масленица. Прощеное воскресенье. Великий пост. Вербная неделя. Страстная неделя. Сретение. Благовещенье. Пасха. Вознесение. Троица. Воздвиженье. Покров. Престольные храмовые праздники.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Войсковые праздники. День благоверного князя святого Александра Невского.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Тема 4. Казачьи традиции, народные знания и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фольклор(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 час)</w:t>
      </w:r>
    </w:p>
    <w:p w:rsidR="00B228C9" w:rsidRDefault="00B228C9" w:rsidP="00B228C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Казачьи заповеди и традиции, их популяризация и выполнение. Воспитание в казачьей семье. Народные знания. Народная метеорология. Народные представления об устройстве вселенной. Народная ветеринария. Традиционная медицина.</w:t>
      </w:r>
    </w:p>
    <w:p w:rsidR="00B228C9" w:rsidRDefault="00B228C9" w:rsidP="00B228C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Казачье декоративно-прикладное искусство. Традиционные художественные ремесла и промыслы. Художественная ковка и изготовление оружия. Гравировка. Прядение и ткачество. Вышивка. Гончарное дело.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Лозоплетение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Роспись. Войсковая живопись.</w:t>
      </w:r>
    </w:p>
    <w:p w:rsidR="00B228C9" w:rsidRDefault="00B228C9" w:rsidP="00B228C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Тема 5. Культура физического воспитания казачества (4 часа)</w:t>
      </w:r>
    </w:p>
    <w:p w:rsidR="00B228C9" w:rsidRDefault="00B228C9" w:rsidP="00B228C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Физическое воспитание казачьей молодежи в семье и общине (станице). Народные игры казачества. Физическое воспитание в учебных заведениях. Боевая и физическая подготовка в казачьих войсках. Искусство рукопашного боя и верховой езды. Система выживания. Казачий Спас.</w:t>
      </w:r>
    </w:p>
    <w:p w:rsidR="00B228C9" w:rsidRDefault="00B228C9" w:rsidP="00B228C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Традиционное снаряжение и оружие Донских казаков. Экипировка казака и верховой лошади. Эволюция огнестрельного оружия казаков. Холодное оружие. Шашка. Сабля. Кинжал. Пика. Подготовка военного снаряжения к службе в армии.</w:t>
      </w:r>
    </w:p>
    <w:p w:rsidR="00B228C9" w:rsidRPr="00B228C9" w:rsidRDefault="00B228C9" w:rsidP="00B228C9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 6. Материальная культура казачества (7 часов)</w:t>
      </w:r>
    </w:p>
    <w:p w:rsidR="00B228C9" w:rsidRDefault="00B228C9" w:rsidP="00B228C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Землевладение и землепользование. Войсковые земли.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Паевый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надел. Станицы и хутора. Усадебная земля и полевой надел как основа хозяйственной деятельности казаков.</w:t>
      </w:r>
    </w:p>
    <w:p w:rsidR="00B228C9" w:rsidRDefault="00B228C9" w:rsidP="00B228C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Скотоводство. Лошадь в жизни казака. Корова — кормилица. Казачьи промыслы. Рыболовство. Охота.</w:t>
      </w:r>
    </w:p>
    <w:p w:rsidR="00B228C9" w:rsidRDefault="00B228C9" w:rsidP="00B228C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и традиционные жилища казаков. Сечь. Кош. Станица. Хутор. Курень. Хата.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Турлук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Саман. Землянка. Баз. Погреб. Амбар. Летняя кухня. Казачьи городки. Зимовники. Майдан.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 7. Выдающиеся атаманы (8 часов)</w:t>
      </w:r>
    </w:p>
    <w:p w:rsidR="00B228C9" w:rsidRDefault="00B228C9" w:rsidP="00B228C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Ермак, К. Булавин, И. Некрасов, М.И. Платов, Степан Разин, И.К. Краснов, А.М.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Каледин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Черкашенин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их жизнь и деятельность во славу казачества, на благо Войска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 8. Итоговое занятие</w:t>
      </w:r>
    </w:p>
    <w:p w:rsidR="00B228C9" w:rsidRDefault="00B228C9" w:rsidP="00B228C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Традиции Донского казачества и современность. Экскурсия в храм или музей, возможно подведение итогов экспедиции, проведенной в течение учебного года.</w:t>
      </w:r>
    </w:p>
    <w:p w:rsidR="00B228C9" w:rsidRDefault="00B228C9" w:rsidP="00B228C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Исторический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 краеведческий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музей при РДК г. Сальска.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Предполагаемый результат программы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программы воспитания:</w:t>
      </w:r>
    </w:p>
    <w:p w:rsidR="00B228C9" w:rsidRDefault="00B228C9" w:rsidP="00B228C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конкретизирует цели воспитательной работы;</w:t>
      </w:r>
    </w:p>
    <w:p w:rsidR="00B228C9" w:rsidRDefault="00B228C9" w:rsidP="00B228C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содействует решению проблемы формирования духовно-патриотических ценностей у учащихся;</w:t>
      </w:r>
    </w:p>
    <w:p w:rsidR="00B228C9" w:rsidRDefault="00B228C9" w:rsidP="00B228C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поможет воспитать чувства верности конституционному и общественному долгу;</w:t>
      </w:r>
    </w:p>
    <w:p w:rsidR="00B228C9" w:rsidRDefault="00B228C9" w:rsidP="00B228C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повысит интеллектуальное, культурное, нравственное развитие учащихся;</w:t>
      </w:r>
    </w:p>
    <w:p w:rsidR="00B228C9" w:rsidRDefault="00B228C9" w:rsidP="00B228C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позволит создать условия для преемственности поколений.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Основные направления реализации Программы:</w:t>
      </w:r>
    </w:p>
    <w:p w:rsidR="00B228C9" w:rsidRDefault="00B228C9" w:rsidP="00B228C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Совершенствование процесса патриотического воспитания</w:t>
      </w:r>
    </w:p>
    <w:p w:rsidR="00B228C9" w:rsidRDefault="00B228C9" w:rsidP="00B228C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научно-теоретических и методических основ воспитания</w:t>
      </w:r>
    </w:p>
    <w:p w:rsidR="00B228C9" w:rsidRDefault="00B228C9" w:rsidP="00B228C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Информационное обеспечение в области воспитания</w:t>
      </w:r>
    </w:p>
    <w:p w:rsidR="00B228C9" w:rsidRDefault="00B228C9" w:rsidP="00B228C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Использование государственных символов России, Рязанской области,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Шацкого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в патриотическом воспитании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 ходе реализации программы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необходимо:</w:t>
      </w:r>
    </w:p>
    <w:p w:rsidR="00B228C9" w:rsidRDefault="00B228C9" w:rsidP="00B228C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заложить основные моральные ценности, нормы поведения;</w:t>
      </w:r>
    </w:p>
    <w:p w:rsidR="00B228C9" w:rsidRDefault="00B228C9" w:rsidP="00B228C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сформировать у детей желание и умение учиться;</w:t>
      </w:r>
    </w:p>
    <w:p w:rsidR="00B228C9" w:rsidRDefault="00B228C9" w:rsidP="00B228C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гуманизировать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отношения между учащимися, учителями и учащимися;</w:t>
      </w:r>
    </w:p>
    <w:p w:rsidR="00B228C9" w:rsidRDefault="00B228C9" w:rsidP="00B228C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помочь школьникам приобрести опыт общения и сотрудничества;</w:t>
      </w:r>
    </w:p>
    <w:p w:rsidR="00B228C9" w:rsidRDefault="00B228C9" w:rsidP="00B228C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мотивировать интерес к знаниям и самопознанию;</w:t>
      </w:r>
    </w:p>
    <w:p w:rsidR="00B228C9" w:rsidRDefault="00B228C9" w:rsidP="00B228C9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Планируемые результаты обучения и усвоения содержания курса.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Предлагаемый курс строится на сочетании проблемного и конкретно-исторического принципов. Программа содержит как теоретическое осмысление, так и необходимый фактический материал. Настоящий курс призван реализовать в практической деятельности школ Ростовской области принципы государственной политики и общие требования к содержанию образования, сформулированные в Законе об образовании.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окончании курса История Донского казачества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учащиеся научатся:</w:t>
      </w:r>
    </w:p>
    <w:p w:rsidR="00B228C9" w:rsidRDefault="00B228C9" w:rsidP="00B228C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гражданственности и любви к Родине;</w:t>
      </w:r>
    </w:p>
    <w:p w:rsidR="00B228C9" w:rsidRDefault="00B228C9" w:rsidP="00B228C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защите национальных культур и региональных культурных традиций в условиях многонационального государства;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228C9" w:rsidRDefault="00B228C9" w:rsidP="00B228C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Использованная литература</w:t>
      </w:r>
    </w:p>
    <w:p w:rsidR="00B228C9" w:rsidRDefault="00B228C9" w:rsidP="00B228C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Байкова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 А. Воспитание в традиционной и гуманистической педагогике//Педагогика. 1998, № 8. С. 56 - 62</w:t>
      </w:r>
    </w:p>
    <w:p w:rsidR="00B228C9" w:rsidRDefault="00B228C9" w:rsidP="00B228C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Барышников Е. Н., Петрова Т. И. Воспитательная работа: Новый смысл. Новая цель. Новое содержание//Современные подходы к методологии и технологии воспитания.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Спб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., 1997. С. 68 - 75</w:t>
      </w:r>
    </w:p>
    <w:p w:rsidR="00B228C9" w:rsidRDefault="00B228C9" w:rsidP="00B228C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Вершинин В. Н. Педагог меняющейся школы//Открытая школа. 2000, № 1. С. 16 - 18</w:t>
      </w:r>
    </w:p>
    <w:p w:rsidR="00B228C9" w:rsidRDefault="00B228C9" w:rsidP="00B228C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Газман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О. С. Ответственность школы за воспитание детей//Педагогика. 1997, № 4. С. 45 - 52</w:t>
      </w:r>
    </w:p>
    <w:p w:rsidR="00B228C9" w:rsidRDefault="00B228C9" w:rsidP="00B228C9">
      <w:pPr>
        <w:shd w:val="clear" w:color="auto" w:fill="FFFFFF"/>
        <w:spacing w:line="0" w:lineRule="auto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228C9" w:rsidRDefault="00B228C9" w:rsidP="00B228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13BF" w:rsidRDefault="006D32B9"/>
    <w:p w:rsidR="00260825" w:rsidRDefault="00260825"/>
    <w:p w:rsidR="00260825" w:rsidRDefault="00260825"/>
    <w:p w:rsidR="00260825" w:rsidRDefault="00260825"/>
    <w:p w:rsidR="00260825" w:rsidRDefault="00260825"/>
    <w:p w:rsidR="00260825" w:rsidRDefault="00260825"/>
    <w:p w:rsidR="00260825" w:rsidRDefault="00260825"/>
    <w:p w:rsidR="00260825" w:rsidRDefault="00260825"/>
    <w:p w:rsidR="00260825" w:rsidRDefault="008D5A7F"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60825" w:rsidRDefault="00260825"/>
    <w:p w:rsidR="00260825" w:rsidRDefault="00260825"/>
    <w:sectPr w:rsidR="0026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8A7"/>
    <w:multiLevelType w:val="multilevel"/>
    <w:tmpl w:val="35BC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E6F57"/>
    <w:multiLevelType w:val="multilevel"/>
    <w:tmpl w:val="3C54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F564F"/>
    <w:multiLevelType w:val="multilevel"/>
    <w:tmpl w:val="B2C0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56C92"/>
    <w:multiLevelType w:val="multilevel"/>
    <w:tmpl w:val="F770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C45E1"/>
    <w:multiLevelType w:val="multilevel"/>
    <w:tmpl w:val="3E26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91A79"/>
    <w:multiLevelType w:val="multilevel"/>
    <w:tmpl w:val="7ED6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AA566A"/>
    <w:multiLevelType w:val="multilevel"/>
    <w:tmpl w:val="B57C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274DF3"/>
    <w:multiLevelType w:val="multilevel"/>
    <w:tmpl w:val="62AA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A55781"/>
    <w:multiLevelType w:val="multilevel"/>
    <w:tmpl w:val="6DD2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E93358"/>
    <w:multiLevelType w:val="multilevel"/>
    <w:tmpl w:val="082A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E27CC9"/>
    <w:multiLevelType w:val="multilevel"/>
    <w:tmpl w:val="EF9C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2D39FB"/>
    <w:multiLevelType w:val="multilevel"/>
    <w:tmpl w:val="0E6C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CF4B55"/>
    <w:multiLevelType w:val="multilevel"/>
    <w:tmpl w:val="61E8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F316D9"/>
    <w:multiLevelType w:val="multilevel"/>
    <w:tmpl w:val="7264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5164DB"/>
    <w:multiLevelType w:val="multilevel"/>
    <w:tmpl w:val="0168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3C63AE"/>
    <w:multiLevelType w:val="multilevel"/>
    <w:tmpl w:val="B9C4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4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10"/>
  </w:num>
  <w:num w:numId="11">
    <w:abstractNumId w:val="12"/>
  </w:num>
  <w:num w:numId="12">
    <w:abstractNumId w:val="2"/>
  </w:num>
  <w:num w:numId="13">
    <w:abstractNumId w:val="15"/>
  </w:num>
  <w:num w:numId="14">
    <w:abstractNumId w:val="7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E4"/>
    <w:rsid w:val="00260825"/>
    <w:rsid w:val="00580703"/>
    <w:rsid w:val="00591CF2"/>
    <w:rsid w:val="006D32B9"/>
    <w:rsid w:val="008D5A7F"/>
    <w:rsid w:val="00944C00"/>
    <w:rsid w:val="00A43050"/>
    <w:rsid w:val="00AD40E0"/>
    <w:rsid w:val="00B228C9"/>
    <w:rsid w:val="00BE199B"/>
    <w:rsid w:val="00D74D55"/>
    <w:rsid w:val="00D80FEE"/>
    <w:rsid w:val="00E6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230C"/>
  <w15:docId w15:val="{FBB086D8-99CA-485A-8434-268E2778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8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B22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">
    <w:name w:val="Сетка таблицы3"/>
    <w:basedOn w:val="a1"/>
    <w:uiPriority w:val="59"/>
    <w:rsid w:val="00B228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B2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8C9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2"/>
    <w:basedOn w:val="a1"/>
    <w:uiPriority w:val="59"/>
    <w:rsid w:val="00AD40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2023-09-27T17:18:00Z</cp:lastPrinted>
  <dcterms:created xsi:type="dcterms:W3CDTF">2021-09-29T15:39:00Z</dcterms:created>
  <dcterms:modified xsi:type="dcterms:W3CDTF">2022-11-12T20:09:00Z</dcterms:modified>
</cp:coreProperties>
</file>